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3次元円弧補間機能 基本設計書</w:t>
      </w:r>
    </w:p>
    <w:p>
      <w:pPr>
        <w:pStyle w:val="Heading2"/>
      </w:pPr>
      <w:r>
        <w:t>1. 機能の目的</w:t>
      </w:r>
    </w:p>
    <w:p>
      <w:r>
        <w:t>3次元円弧補間は、始点・中間点・終点の3点を指定して、3次元空間上に円弧軌跡を生成する機能である。通常の2軸円弧補間では対応できない立体的な輪郭加工やカム形状の生成に用いられる【846871894547365†L9060-L9069】。</w:t>
      </w:r>
    </w:p>
    <w:p>
      <w:pPr>
        <w:pStyle w:val="Heading2"/>
      </w:pPr>
      <w:r>
        <w:t>2. 機能概要</w:t>
      </w:r>
    </w:p>
    <w:p>
      <w:r>
        <w:t>G02.4またはG03.4を用いて3次元円弧補間モードに入り、1ブロック目で円弧の中間点(X1,Y1,Z1など)を指令し、続く2ブロック目で終点(X2,Y2,Z2)を指令する。中間点と終点の2ブロックにより円弧が一義的に決定され、補間はグループ01のモーダルGコードとして保持される【846871894547365†L9064-L9083】。</w:t>
      </w:r>
    </w:p>
    <w:p>
      <w:r>
        <w:t>中間点および終点指令ブロックでは、円弧補間軸以外の任意の軸(α,β)を最大2軸まで同時に指令できる。G02.4は通常の円弧方向指定は無く、G03.4と同じ動作となる【846871894547365†L9067-L9074】。</w:t>
      </w:r>
    </w:p>
    <w:p>
      <w:pPr>
        <w:pStyle w:val="Heading2"/>
      </w:pPr>
      <w:r>
        <w:t>3. インタフェース仕様</w:t>
      </w:r>
    </w:p>
    <w:p>
      <w:r>
        <w:t>指令フォーマットは以下の通り。</w:t>
      </w:r>
    </w:p>
    <w:tbl>
      <w:tblPr>
        <w:tblStyle w:val="TableGrid"/>
        <w:tblW w:type="auto" w:w="0"/>
        <w:tblLook w:firstColumn="1" w:firstRow="1" w:lastColumn="0" w:lastRow="0" w:noHBand="0" w:noVBand="1" w:val="04A0"/>
      </w:tblPr>
      <w:tblGrid>
        <w:gridCol w:w="2880"/>
        <w:gridCol w:w="2880"/>
        <w:gridCol w:w="2880"/>
      </w:tblGrid>
      <w:tr>
        <w:tc>
          <w:tcPr>
            <w:tcW w:type="dxa" w:w="2880"/>
          </w:tcPr>
          <w:p>
            <w:r>
              <w:t>ブロック</w:t>
            </w:r>
          </w:p>
        </w:tc>
        <w:tc>
          <w:tcPr>
            <w:tcW w:type="dxa" w:w="2880"/>
          </w:tcPr>
          <w:p>
            <w:r>
              <w:t>フォーマット</w:t>
            </w:r>
          </w:p>
        </w:tc>
        <w:tc>
          <w:tcPr>
            <w:tcW w:type="dxa" w:w="2880"/>
          </w:tcPr>
          <w:p>
            <w:r>
              <w:t>説明</w:t>
            </w:r>
          </w:p>
        </w:tc>
      </w:tr>
      <w:tr>
        <w:tc>
          <w:tcPr>
            <w:tcW w:type="dxa" w:w="2880"/>
          </w:tcPr>
          <w:p>
            <w:r>
              <w:t>第1ブロック</w:t>
            </w:r>
          </w:p>
        </w:tc>
        <w:tc>
          <w:tcPr>
            <w:tcW w:type="dxa" w:w="2880"/>
          </w:tcPr>
          <w:p>
            <w:r>
              <w:t>G02.4 X1 Y1 Z1 α1 β1 ;</w:t>
            </w:r>
          </w:p>
        </w:tc>
        <w:tc>
          <w:tcPr>
            <w:tcW w:type="dxa" w:w="2880"/>
          </w:tcPr>
          <w:p>
            <w:r>
              <w:t>円弧の中間点を指令。α,βは必要に応じて最大2軸まで指定する【846871894547365†L9067-L9073】。</w:t>
            </w:r>
          </w:p>
        </w:tc>
      </w:tr>
      <w:tr>
        <w:tc>
          <w:tcPr>
            <w:tcW w:type="dxa" w:w="2880"/>
          </w:tcPr>
          <w:p>
            <w:r>
              <w:t>第2ブロック</w:t>
            </w:r>
          </w:p>
        </w:tc>
        <w:tc>
          <w:tcPr>
            <w:tcW w:type="dxa" w:w="2880"/>
          </w:tcPr>
          <w:p>
            <w:r>
              <w:t>X2 Y2 Z2 α2 β2 ;</w:t>
            </w:r>
          </w:p>
        </w:tc>
        <w:tc>
          <w:tcPr>
            <w:tcW w:type="dxa" w:w="2880"/>
          </w:tcPr>
          <w:p>
            <w:r>
              <w:t>円弧の終点を指令。α,βは1ブロック目と同様に指定できる【846871894547365†L9067-L9073】。</w:t>
            </w:r>
          </w:p>
        </w:tc>
      </w:tr>
    </w:tbl>
    <w:p>
      <w:r>
        <w:t>各ブロックの座標指令は絶対指令(G90)またはインクレメンタル指令(G91)で与えられる。インクレメンタル指令では、中間点は始点からの位置、終点は中間点からの位置を指令する【846871894547365†L9112-L9115】。</w:t>
      </w:r>
    </w:p>
    <w:p>
      <w:r>
        <w:t>速度指令Fは円弧の接線速度を指定する。シングルブロック運転の場合、1回のサイクルスタートで中間点を経て終点まで移動し、途中で停止しない【846871894547365†L9121-L9124】。</w:t>
      </w:r>
    </w:p>
    <w:p>
      <w:pPr>
        <w:pStyle w:val="Heading2"/>
      </w:pPr>
      <w:r>
        <w:t>4. 処理の流れ</w:t>
      </w:r>
    </w:p>
    <w:p>
      <w:pPr>
        <w:pStyle w:val="ListNumber"/>
      </w:pPr>
      <w:r>
        <w:t>① 加工開始位置に移動し、必要であれば絶対/増分指定を設定する。</w:t>
      </w:r>
    </w:p>
    <w:p>
      <w:pPr>
        <w:pStyle w:val="ListNumber"/>
      </w:pPr>
      <w:r>
        <w:t>② G02.4またはG03.4で3次元円弧補間モードに入り、第1ブロックで円弧の中間点(X1,Y1,Z1)を指令する。</w:t>
      </w:r>
    </w:p>
    <w:p>
      <w:pPr>
        <w:pStyle w:val="ListNumber"/>
      </w:pPr>
      <w:r>
        <w:t>③ 続く第2ブロックで終点(X2,Y2,Z2)を指令する。必要に応じてα/β軸を同時に指令する。</w:t>
      </w:r>
    </w:p>
    <w:p>
      <w:pPr>
        <w:pStyle w:val="ListNumber"/>
      </w:pPr>
      <w:r>
        <w:t>④ 補間が完了した後は、別のGコードを指令するかG01に切り替えることで3次元円弧補間モードを終了する。</w:t>
      </w:r>
    </w:p>
    <w:p>
      <w:pPr>
        <w:pStyle w:val="Heading2"/>
      </w:pPr>
      <w:r>
        <w:t>5. 設計上の留意事項</w:t>
      </w:r>
    </w:p>
    <w:p>
      <w:r>
        <w:t>・始点、中間点、終点が同一直線上にある場合や3点のうち2点が一致する場合、直線補間になる【846871894547365†L9136-L9143】。全円(360°)の円弧は指令できない【846871894547365†L9149-L9151】。</w:t>
      </w:r>
    </w:p>
    <w:p>
      <w:r>
        <w:t>・工具径補正(G41/G42)などグループ07の補正機能はキャンセルしておくこと【846871894547365†L9153-L9155】。</w:t>
      </w:r>
    </w:p>
    <w:p>
      <w:r>
        <w:t>・マニュアルアブソリュートスイッチがオンの状態で手動介入するとアラーム(PS5433)になるため、3次元円弧補間使用中は手動介入を行わない【846871894547365†L9157-L9160】。</w:t>
      </w:r>
    </w:p>
    <w:p>
      <w:r>
        <w:t>・3次元円弧補間モード中は様々な機能の状態変更が禁止されている。例えばインチ/ミリ入力の切替(G20/G21)、ミラーイメージ、F1桁送り、各種補間・座標変換機能(G07,G08,G12.1,G72.1など)や固定サイクル(G73–G89)、ワーク座標系設定(G92,G54–G59)などは使用できない【846871894547365†L9162-L9293】。</w:t>
      </w:r>
    </w:p>
    <w:p>
      <w:r>
        <w:t>・指数関数補間(G02.3/G03.3)、ドウェル(G04)、高速加工(G05, G05.1)は併用できない【846871894547365†L9171-L9187】。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