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同期制御機能 (G51.4/G50.4)</w:t>
      </w:r>
    </w:p>
    <w:p>
      <w:pPr>
        <w:pStyle w:val="Heading2"/>
      </w:pPr>
      <w:r>
        <w:t>目的・概要</w:t>
      </w:r>
    </w:p>
    <w:p>
      <w:r>
        <w:t>同期制御機能は、主軸（マスター軸）と従属軸（スレーブ軸）の動きを同期させることで、</w:t>
      </w:r>
    </w:p>
    <w:p>
      <w:r>
        <w:t>二つの軸が同一の送り量で移動するようにする機能です。ガントリ形機械や複数の</w:t>
      </w:r>
    </w:p>
    <w:p>
      <w:r>
        <w:t>テーブルを持つ機械では左右の軸がずれると機械構造に大きな負荷がかかります。</w:t>
      </w:r>
    </w:p>
    <w:p>
      <w:r>
        <w:t>同期制御を用いることで、従属軸が主軸と同じ移動量で追従し、正確な同期運動</w:t>
      </w:r>
    </w:p>
    <w:p>
      <w:r>
        <w:t>を実現します。最大4組までの軸ペアを設定でき、プログラムによる開始／終了</w:t>
      </w:r>
    </w:p>
    <w:p>
      <w:r>
        <w:t>や外部信号による制御が可能です。</w:t>
      </w:r>
    </w:p>
    <w:p>
      <w:pPr>
        <w:pStyle w:val="Heading2"/>
      </w:pPr>
      <w:r>
        <w:t>インターフェース</w:t>
      </w:r>
    </w:p>
    <w:p>
      <w:pPr>
        <w:pStyle w:val="ListBullet"/>
      </w:pPr>
      <w:r>
        <w:t>・同期制御はG51.4で開始し、G50.4で終了する。形式は G51.4 P&lt;ペア番号&gt; (Q&lt;ペア番号&gt;) で、設定したマスタ軸とスレーブ軸のペアを1:1で同期させる。</w:t>
      </w:r>
    </w:p>
    <w:p>
      <w:pPr>
        <w:pStyle w:val="ListBullet"/>
      </w:pPr>
      <w:r>
        <w:t>・同期制御を解除するには G50.4 P&lt;ペア番号&gt; またはQ&lt;ペア番号&gt; を指定する。</w:t>
      </w:r>
    </w:p>
    <w:p>
      <w:pPr>
        <w:pStyle w:val="ListBullet"/>
      </w:pPr>
      <w:r>
        <w:t>・外部からPMC信号で同期制御をON/OFFすることもできる。</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G51.4 P&lt;p&gt; Q&lt;q&gt;</w:t>
            </w:r>
          </w:p>
        </w:tc>
        <w:tc>
          <w:tcPr>
            <w:tcW w:type="dxa" w:w="4320"/>
          </w:tcPr>
          <w:p>
            <w:r>
              <w:t>同期制御開始。Pはマスター軸番号、Qはスレーブ軸番号を指定します。</w:t>
            </w:r>
          </w:p>
        </w:tc>
      </w:tr>
      <w:tr>
        <w:tc>
          <w:tcPr>
            <w:tcW w:type="dxa" w:w="4320"/>
          </w:tcPr>
          <w:p>
            <w:r>
              <w:t>G50.4 Q&lt;q&gt;</w:t>
            </w:r>
          </w:p>
        </w:tc>
        <w:tc>
          <w:tcPr>
            <w:tcW w:type="dxa" w:w="4320"/>
          </w:tcPr>
          <w:p>
            <w:r>
              <w:t>同期制御を終了します。Qは開始時と同じスレーブ軸番号を指定します。</w:t>
            </w:r>
          </w:p>
        </w:tc>
      </w:tr>
    </w:tbl>
    <w:p>
      <w:pPr>
        <w:pStyle w:val="Heading2"/>
      </w:pPr>
      <w:r>
        <w:t>処理の流れ</w:t>
      </w:r>
    </w:p>
    <w:p>
      <w:pPr>
        <w:pStyle w:val="ListNumber"/>
      </w:pPr>
      <w:r>
        <w:t>1. 機械据え付け時に各軸のホームポジションを合わせ、同期制御に使用するペアをパラメータに登録する。</w:t>
      </w:r>
    </w:p>
    <w:p>
      <w:pPr>
        <w:pStyle w:val="ListNumber"/>
      </w:pPr>
      <w:r>
        <w:t>2. 加工プログラム中で同期制御を開始する位置にて G51.4 P&lt;ペア番号&gt; を実行し、マスタ軸とスレーブ軸の同期を有効にする。</w:t>
      </w:r>
    </w:p>
    <w:p>
      <w:pPr>
        <w:pStyle w:val="ListNumber"/>
      </w:pPr>
      <w:r>
        <w:t>3. 同期中はマスタ軸のみを移動指示し、スレーブ軸は自動的に同じ送り量で追従する。2軸同時に指示すると干渉が発生する可能性がある。</w:t>
      </w:r>
    </w:p>
    <w:p>
      <w:pPr>
        <w:pStyle w:val="ListNumber"/>
      </w:pPr>
      <w:r>
        <w:t>4. 同期運動が不要になったら G50.4 Q&lt;ペア番号&gt; で同期制御を解除し、各軸を個別に制御する。</w:t>
      </w:r>
    </w:p>
    <w:p>
      <w:pPr>
        <w:pStyle w:val="ListNumber"/>
      </w:pPr>
      <w:r>
        <w:t>5. PMC信号で制御する場合は、所定のビットをON/OFFして同期制御の開始／終了を行う。</w:t>
      </w:r>
    </w:p>
    <w:p>
      <w:pPr>
        <w:pStyle w:val="ListNumber"/>
      </w:pPr>
      <w:r>
        <w:t>軸ペアをパラメータで設定し、マスター軸とスレーブ軸を決定します。</w:t>
      </w:r>
    </w:p>
    <w:p>
      <w:pPr>
        <w:pStyle w:val="ListBullet"/>
      </w:pPr>
      <w:r>
        <w:t>・軸ペア設定：CNCパラメータでマスタ軸とスレーブ軸の組み合わせを定義し、最大4組まで設定可能。</w:t>
      </w:r>
    </w:p>
    <w:p>
      <w:pPr>
        <w:pStyle w:val="ListBullet"/>
      </w:pPr>
      <w:r>
        <w:t>・P/Q：プログラム内で同期制御の対象ペアを選択する値。Pは開始用、Qは終了用として使用する。</w:t>
      </w:r>
    </w:p>
    <w:p>
      <w:pPr>
        <w:pStyle w:val="ListBullet"/>
      </w:pPr>
      <w:r>
        <w:t>・バックラッシュ補正値：スレーブ軸がマスタ軸の動きに追従する際の機械的な遊びを補正するため、機械パラメータで補正量を設定する。</w:t>
      </w:r>
    </w:p>
    <w:p>
      <w:pPr>
        <w:pStyle w:val="ListBullet"/>
      </w:pPr>
      <w:r>
        <w:t>・開始／終了信号：PMCビットを割り付けることで、外部装置から同期制御を制御可能とする。</w:t>
      </w:r>
    </w:p>
    <w:p>
      <w:pPr>
        <w:pStyle w:val="ListNumber"/>
      </w:pPr>
      <w:r>
        <w:t>同期制御を開始する位置で G51.4 P&lt;p&gt; Q&lt;q&gt; を指令します。</w:t>
      </w:r>
    </w:p>
    <w:p>
      <w:pPr>
        <w:pStyle w:val="ListNumber"/>
      </w:pPr>
      <w:r>
        <w:t>以降はマスター軸に対する移動指令のみを記述します。スレーブ軸は自動的に追従します。</w:t>
      </w:r>
    </w:p>
    <w:p>
      <w:pPr>
        <w:pStyle w:val="ListNumber"/>
      </w:pPr>
      <w:r>
        <w:t>同期制御を終了する位置で G50.4 Q&lt;q&gt; を指令し、通常の単独制御に戻します。</w:t>
      </w:r>
    </w:p>
    <w:p>
      <w:pPr>
        <w:pStyle w:val="Heading2"/>
      </w:pPr>
      <w:r>
        <w:t>設計上の留意事項</w:t>
      </w:r>
    </w:p>
    <w:p>
      <w:pPr>
        <w:pStyle w:val="ListBullet"/>
      </w:pPr>
      <w:r>
        <w:t>同期制御は複合制御や重ね合わせ制御とは同時に使用できません。</w:t>
      </w:r>
    </w:p>
    <w:p>
      <w:pPr>
        <w:pStyle w:val="ListBullet"/>
      </w:pPr>
      <w:r>
        <w:t>開始／終了ブロックでは工具半径補正や座標変換を同時に指定しないでください。</w:t>
      </w:r>
    </w:p>
    <w:p>
      <w:pPr>
        <w:pStyle w:val="ListBullet"/>
      </w:pPr>
      <w:r>
        <w:t>同期軸は線軸に限ります。回転軸を同期対象とする場合は回転軸制御オプションが必要です。</w:t>
      </w:r>
    </w:p>
    <w:p>
      <w:pPr>
        <w:pStyle w:val="IntenseQuote"/>
      </w:pPr>
      <w:r>
        <w:t>参照: 【770697668851713†L3193-L3205】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