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工具・工具管理機能 基本設計書</w:t>
      </w:r>
    </w:p>
    <w:p>
      <w:pPr>
        <w:pStyle w:val="Heading2"/>
      </w:pPr>
      <w:r>
        <w:t>目的</w:t>
      </w:r>
    </w:p>
    <w:p>
      <w:r>
        <w:t>工具機能および工具管理機能は、様々な加工に使用される工具を識別・選択し、その寿命や位置情報を管理することを目的とします。</w:t>
      </w:r>
    </w:p>
    <w:p>
      <w:pPr>
        <w:pStyle w:val="Heading2"/>
      </w:pPr>
      <w:r>
        <w:t>概要</w:t>
      </w:r>
    </w:p>
    <w:p>
      <w:r>
        <w:t>マニュアルでは、穴あけや荒削りなどの各加工に対応した工具を選択するため、各工具に番号を付け、プログラム中でその番号を指定することで該当する工具が選択されると説明しています【501261474110680†L3101-L3119】。</w:t>
        <w:br/>
        <w:t>例えば、マガジンの01番にドリルが収容されている場合、「T01」の指令でそのドリルを選択します。また、旋盤の刃物台では工具番号とオフセット番号を組み合わせた「T0101」のような指令で工具が選択されます【501261474110680†L3101-L3119】。</w:t>
        <w:br/>
        <w:t>工具管理機能では、工具番号に関連付けて工具の寿命、補正値、主軸位置や待機位置などの情報を管理し、表示画面をカスタマイズする機能や大径工具への対応などが提供されています。</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入力</w:t>
            </w:r>
          </w:p>
        </w:tc>
        <w:tc>
          <w:tcPr>
            <w:tcW w:type="dxa" w:w="2880"/>
          </w:tcPr>
          <w:p>
            <w:r>
              <w:t>内容</w:t>
            </w:r>
          </w:p>
        </w:tc>
        <w:tc>
          <w:tcPr>
            <w:tcW w:type="dxa" w:w="2880"/>
          </w:tcPr>
          <w:p>
            <w:r>
              <w:t>備考</w:t>
            </w:r>
          </w:p>
        </w:tc>
      </w:tr>
      <w:tr>
        <w:tc>
          <w:tcPr>
            <w:tcW w:type="dxa" w:w="2880"/>
          </w:tcPr>
          <w:p>
            <w:r>
              <w:t>Tコード</w:t>
            </w:r>
          </w:p>
        </w:tc>
        <w:tc>
          <w:tcPr>
            <w:tcW w:type="dxa" w:w="2880"/>
          </w:tcPr>
          <w:p>
            <w:r>
              <w:t>工具番号指令</w:t>
            </w:r>
          </w:p>
        </w:tc>
        <w:tc>
          <w:tcPr>
            <w:tcW w:type="dxa" w:w="2880"/>
          </w:tcPr>
          <w:p>
            <w:r>
              <w:t>工具番号(1～)を指定</w:t>
            </w:r>
          </w:p>
        </w:tc>
      </w:tr>
      <w:tr>
        <w:tc>
          <w:tcPr>
            <w:tcW w:type="dxa" w:w="2880"/>
          </w:tcPr>
          <w:p>
            <w:r>
              <w:t>D/H番号</w:t>
            </w:r>
          </w:p>
        </w:tc>
        <w:tc>
          <w:tcPr>
            <w:tcW w:type="dxa" w:w="2880"/>
          </w:tcPr>
          <w:p>
            <w:r>
              <w:t>工具径・長さ補正番号</w:t>
            </w:r>
          </w:p>
        </w:tc>
        <w:tc>
          <w:tcPr>
            <w:tcW w:type="dxa" w:w="2880"/>
          </w:tcPr>
          <w:p>
            <w:r>
              <w:t>補正テーブルの番号</w:t>
            </w:r>
          </w:p>
        </w:tc>
      </w:tr>
      <w:tr>
        <w:tc>
          <w:tcPr>
            <w:tcW w:type="dxa" w:w="2880"/>
          </w:tcPr>
          <w:p>
            <w:r>
              <w:t>寿命カウンタ設定</w:t>
            </w:r>
          </w:p>
        </w:tc>
        <w:tc>
          <w:tcPr>
            <w:tcW w:type="dxa" w:w="2880"/>
          </w:tcPr>
          <w:p>
            <w:r>
              <w:t>工具寿命の計測単位や上限値</w:t>
            </w:r>
          </w:p>
        </w:tc>
        <w:tc>
          <w:tcPr>
            <w:tcW w:type="dxa" w:w="2880"/>
          </w:tcPr>
          <w:p>
            <w:r>
              <w:t>工具管理パラメータにより設定</w:t>
            </w:r>
          </w:p>
        </w:tc>
      </w:tr>
      <w:tr>
        <w:tc>
          <w:tcPr>
            <w:tcW w:type="dxa" w:w="2880"/>
          </w:tcPr>
          <w:p>
            <w:r>
              <w:t>カスタマイズデータ</w:t>
            </w:r>
          </w:p>
        </w:tc>
        <w:tc>
          <w:tcPr>
            <w:tcW w:type="dxa" w:w="2880"/>
          </w:tcPr>
          <w:p>
            <w:r>
              <w:t>表示項目や単位のカスタマイズ</w:t>
            </w:r>
          </w:p>
        </w:tc>
        <w:tc>
          <w:tcPr>
            <w:tcW w:type="dxa" w:w="2880"/>
          </w:tcPr>
          <w:p>
            <w:r>
              <w:t>オプション機能</w:t>
            </w:r>
          </w:p>
        </w:tc>
      </w:tr>
      <w:tr>
        <w:tc>
          <w:tcPr>
            <w:tcW w:type="dxa" w:w="2880"/>
          </w:tcPr>
          <w:p>
            <w:r>
              <w:t>KEY信号</w:t>
            </w:r>
          </w:p>
        </w:tc>
        <w:tc>
          <w:tcPr>
            <w:tcW w:type="dxa" w:w="2880"/>
          </w:tcPr>
          <w:p>
            <w:r>
              <w:t>工具情報の保護</w:t>
            </w:r>
          </w:p>
        </w:tc>
        <w:tc>
          <w:tcPr>
            <w:tcW w:type="dxa" w:w="2880"/>
          </w:tcPr>
          <w:p>
            <w:r>
              <w:t>入力ユニットからのキー信号で保護</w:t>
            </w:r>
          </w:p>
        </w:tc>
      </w:tr>
    </w:tbl>
    <w:p/>
    <w:p>
      <w:pPr>
        <w:pStyle w:val="Heading2"/>
      </w:pPr>
      <w:r>
        <w:t>処理の流れ</w:t>
      </w:r>
    </w:p>
    <w:p>
      <w:r>
        <w:t>1. プログラムがTコードを読み取ると、CNCは該当する工具番号を持つ工具をマガジンやタレットから選択します。</w:t>
        <w:br/>
        <w:t>2. 選択された工具に対して、対応する工具長補正や径補正のテーブル番号を適用します。</w:t>
        <w:br/>
        <w:t>3. 工具管理機能が有効な場合、工具寿命や使用時間を更新し、寿命が尽きた場合はアラームや代替工具への切換え指令を出します。</w:t>
        <w:br/>
        <w:t>4. 管理データはシステムの表示画面から確認でき、必要に応じてカスタマイズされた形式で出力することが可能です。</w:t>
      </w:r>
    </w:p>
    <w:p>
      <w:pPr>
        <w:pStyle w:val="Heading2"/>
      </w:pPr>
      <w:r>
        <w:t>留意事項</w:t>
      </w:r>
    </w:p>
    <w:p>
      <w:r>
        <w:t>・使用可能な工具番号や管理データの項目は機械仕様によって異なります。</w:t>
        <w:br/>
        <w:t>・工具番号とオフセット番号の対応関係を明確にし、誤った組合せによる加工精度低下を防ぎます。</w:t>
        <w:br/>
        <w:t>・工具寿命管理を行う場合、使用単位（時間、切削長さなど）やカウント方法を適切に設定し、交換タイミングを管理します。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