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補正機能 基本設計書</w:t>
      </w:r>
    </w:p>
    <w:p>
      <w:pPr>
        <w:pStyle w:val="Heading2"/>
      </w:pPr>
      <w:r>
        <w:t>目的</w:t>
      </w:r>
    </w:p>
    <w:p>
      <w:r>
        <w:t>補正機能は、工具径や工具長、座標系のスケール変更などによる補正を行い、プログラムの指令値を実際の加工条件に適合させるための機能です。</w:t>
      </w:r>
    </w:p>
    <w:p>
      <w:pPr>
        <w:pStyle w:val="Heading2"/>
      </w:pPr>
      <w:r>
        <w:t>概要</w:t>
      </w:r>
    </w:p>
    <w:p>
      <w:r>
        <w:t>補正機能には、工具長補正(G43/G44/G49)、工具径補正(G41/G42/G40)、スケーリング(G50/G51)、プログラマブルミラーイメージ(G50.1/G51.1)、工具軸方向工具長補正(G43.1)などが含まれます。</w:t>
        <w:br/>
        <w:t>マニュアルでは、補正機能モード中に機械座標系での指令やレファレンス点復帰指令を行うと一時的に補正がキャンセルされ、機械が予期しない動作をする可能性があるため、これらの指令は補正機能をキャンセルしてから行うよう注意しています【501261474110680†L246-L250】。</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 コード/入力</w:t>
            </w:r>
          </w:p>
        </w:tc>
        <w:tc>
          <w:tcPr>
            <w:tcW w:type="dxa" w:w="2880"/>
          </w:tcPr>
          <w:p>
            <w:r>
              <w:t>機能</w:t>
            </w:r>
          </w:p>
        </w:tc>
        <w:tc>
          <w:tcPr>
            <w:tcW w:type="dxa" w:w="2880"/>
          </w:tcPr>
          <w:p>
            <w:r>
              <w:t>備考</w:t>
            </w:r>
          </w:p>
        </w:tc>
      </w:tr>
      <w:tr>
        <w:tc>
          <w:tcPr>
            <w:tcW w:type="dxa" w:w="2880"/>
          </w:tcPr>
          <w:p>
            <w:r>
              <w:t>G43/G44</w:t>
            </w:r>
          </w:p>
        </w:tc>
        <w:tc>
          <w:tcPr>
            <w:tcW w:type="dxa" w:w="2880"/>
          </w:tcPr>
          <w:p>
            <w:r>
              <w:t>工具長補正＋／－</w:t>
            </w:r>
          </w:p>
        </w:tc>
        <w:tc>
          <w:tcPr>
            <w:tcW w:type="dxa" w:w="2880"/>
          </w:tcPr>
          <w:p>
            <w:r>
              <w:t>工具長補正量(H番号)を加算/減算</w:t>
            </w:r>
          </w:p>
        </w:tc>
      </w:tr>
      <w:tr>
        <w:tc>
          <w:tcPr>
            <w:tcW w:type="dxa" w:w="2880"/>
          </w:tcPr>
          <w:p>
            <w:r>
              <w:t>G49</w:t>
            </w:r>
          </w:p>
        </w:tc>
        <w:tc>
          <w:tcPr>
            <w:tcW w:type="dxa" w:w="2880"/>
          </w:tcPr>
          <w:p>
            <w:r>
              <w:t>工具長補正キャンセル</w:t>
            </w:r>
          </w:p>
        </w:tc>
        <w:tc>
          <w:tcPr>
            <w:tcW w:type="dxa" w:w="2880"/>
          </w:tcPr>
          <w:p>
            <w:r>
              <w:t>補正量をキャンセル</w:t>
            </w:r>
          </w:p>
        </w:tc>
      </w:tr>
      <w:tr>
        <w:tc>
          <w:tcPr>
            <w:tcW w:type="dxa" w:w="2880"/>
          </w:tcPr>
          <w:p>
            <w:r>
              <w:t>G41/G42</w:t>
            </w:r>
          </w:p>
        </w:tc>
        <w:tc>
          <w:tcPr>
            <w:tcW w:type="dxa" w:w="2880"/>
          </w:tcPr>
          <w:p>
            <w:r>
              <w:t>工具径補正 左／右</w:t>
            </w:r>
          </w:p>
        </w:tc>
        <w:tc>
          <w:tcPr>
            <w:tcW w:type="dxa" w:w="2880"/>
          </w:tcPr>
          <w:p>
            <w:r>
              <w:t>工具径補正量(D番号)を適用</w:t>
            </w:r>
          </w:p>
        </w:tc>
      </w:tr>
      <w:tr>
        <w:tc>
          <w:tcPr>
            <w:tcW w:type="dxa" w:w="2880"/>
          </w:tcPr>
          <w:p>
            <w:r>
              <w:t>G40</w:t>
            </w:r>
          </w:p>
        </w:tc>
        <w:tc>
          <w:tcPr>
            <w:tcW w:type="dxa" w:w="2880"/>
          </w:tcPr>
          <w:p>
            <w:r>
              <w:t>工具径補正キャンセル</w:t>
            </w:r>
          </w:p>
        </w:tc>
        <w:tc>
          <w:tcPr>
            <w:tcW w:type="dxa" w:w="2880"/>
          </w:tcPr>
          <w:p>
            <w:r>
              <w:t>径補正をキャンセル</w:t>
            </w:r>
          </w:p>
        </w:tc>
      </w:tr>
      <w:tr>
        <w:tc>
          <w:tcPr>
            <w:tcW w:type="dxa" w:w="2880"/>
          </w:tcPr>
          <w:p>
            <w:r>
              <w:t>G50/G51</w:t>
            </w:r>
          </w:p>
        </w:tc>
        <w:tc>
          <w:tcPr>
            <w:tcW w:type="dxa" w:w="2880"/>
          </w:tcPr>
          <w:p>
            <w:r>
              <w:t>スケーリング</w:t>
            </w:r>
          </w:p>
        </w:tc>
        <w:tc>
          <w:tcPr>
            <w:tcW w:type="dxa" w:w="2880"/>
          </w:tcPr>
          <w:p>
            <w:r>
              <w:t>倍率指定による座標系の拡大縮小</w:t>
            </w:r>
          </w:p>
        </w:tc>
      </w:tr>
      <w:tr>
        <w:tc>
          <w:tcPr>
            <w:tcW w:type="dxa" w:w="2880"/>
          </w:tcPr>
          <w:p>
            <w:r>
              <w:t>G50.1/G51.1</w:t>
            </w:r>
          </w:p>
        </w:tc>
        <w:tc>
          <w:tcPr>
            <w:tcW w:type="dxa" w:w="2880"/>
          </w:tcPr>
          <w:p>
            <w:r>
              <w:t>プログラマブルミラーイメージ</w:t>
            </w:r>
          </w:p>
        </w:tc>
        <w:tc>
          <w:tcPr>
            <w:tcW w:type="dxa" w:w="2880"/>
          </w:tcPr>
          <w:p>
            <w:r>
              <w:t>座標系の鏡像変換</w:t>
            </w:r>
          </w:p>
        </w:tc>
      </w:tr>
      <w:tr>
        <w:tc>
          <w:tcPr>
            <w:tcW w:type="dxa" w:w="2880"/>
          </w:tcPr>
          <w:p>
            <w:r>
              <w:t>G43.1</w:t>
            </w:r>
          </w:p>
        </w:tc>
        <w:tc>
          <w:tcPr>
            <w:tcW w:type="dxa" w:w="2880"/>
          </w:tcPr>
          <w:p>
            <w:r>
              <w:t>工具軸方向工具長補正</w:t>
            </w:r>
          </w:p>
        </w:tc>
        <w:tc>
          <w:tcPr>
            <w:tcW w:type="dxa" w:w="2880"/>
          </w:tcPr>
          <w:p>
            <w:r>
              <w:t>5軸加工における工具方向補正</w:t>
            </w:r>
          </w:p>
        </w:tc>
      </w:tr>
    </w:tbl>
    <w:p/>
    <w:p>
      <w:pPr>
        <w:pStyle w:val="Heading2"/>
      </w:pPr>
      <w:r>
        <w:t>処理の流れ</w:t>
      </w:r>
    </w:p>
    <w:p>
      <w:r>
        <w:t>1. プログラムに補正指令が記述されると、CNCは補正テーブルから該当する補正量を読み出し、指令座標に補正量を加減算します。</w:t>
        <w:br/>
        <w:t>2. 補正が有効な間は、補間計算および送り速度制御において補正後の軌跡が使用されます。</w:t>
        <w:br/>
        <w:t>3. G49やG40で補正をキャンセルすると、補正量は座標計算に反映されなくなります。</w:t>
        <w:br/>
        <w:t>4. スケーリングやミラーイメージなどの補正は、指令値にスケール係数や符号反転を掛け、プログラム終了まで有効です。</w:t>
      </w:r>
    </w:p>
    <w:p>
      <w:pPr>
        <w:pStyle w:val="Heading2"/>
      </w:pPr>
      <w:r>
        <w:t>留意事項</w:t>
      </w:r>
    </w:p>
    <w:p>
      <w:r>
        <w:t>・補正機能モード中に機械座標系指令やレファレンス点復帰を行うと一時的に補正がキャンセルされるため、これらの指令を行う前に補正をキャンセルします【501261474110680†L246-L250】。</w:t>
        <w:br/>
        <w:t>・機械ごとに使用可能な補正機能やテーブルのサイズが異なるため、仕様を確認して設定します。</w:t>
        <w:br/>
        <w:t>・補正量の設定間違いは加工精度に直結するため、定期的にデータを確認し、正しい値を管理します。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