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重ね合わせ制御機能 (G51.6/G50.6)</w:t>
      </w:r>
    </w:p>
    <w:p>
      <w:pPr>
        <w:pStyle w:val="Heading2"/>
      </w:pPr>
      <w:r>
        <w:t>目的・概要</w:t>
      </w:r>
    </w:p>
    <w:p>
      <w:r>
        <w:t>重ね合わせ制御機能は、サイクル加工や高速バイナリ運転で実行中の軸運動に対し、</w:t>
      </w:r>
    </w:p>
    <w:p>
      <w:r>
        <w:t>別の軸指令を重ね合わせて複雑な加工パターンを実現するための機能です。</w:t>
      </w:r>
    </w:p>
    <w:p>
      <w:r>
        <w:t>例えば、高速穴あけサイクルを行いながら軸を微少に振動させて円弧状の穴加工を行うなど、</w:t>
      </w:r>
    </w:p>
    <w:p>
      <w:r>
        <w:t>既存のサイクルに追加の動きを重ねることができます。</w:t>
      </w:r>
    </w:p>
    <w:p>
      <w:pPr>
        <w:pStyle w:val="Heading2"/>
      </w:pPr>
      <w:r>
        <w:t>インターフェース</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G51.6 P&lt;p&gt; Q&lt;q&gt;</w:t>
            </w:r>
          </w:p>
        </w:tc>
        <w:tc>
          <w:tcPr>
            <w:tcW w:type="dxa" w:w="4320"/>
          </w:tcPr>
          <w:p>
            <w:r>
              <w:t>重ね合わせ制御開始。Pは重ね合わせ動作を行う軸、Qはサイクル動作中の軸を指定します。</w:t>
            </w:r>
          </w:p>
        </w:tc>
      </w:tr>
      <w:tr>
        <w:tc>
          <w:tcPr>
            <w:tcW w:type="dxa" w:w="4320"/>
          </w:tcPr>
          <w:p>
            <w:r>
              <w:t>G50.6 Q&lt;q&gt;</w:t>
            </w:r>
          </w:p>
        </w:tc>
        <w:tc>
          <w:tcPr>
            <w:tcW w:type="dxa" w:w="4320"/>
          </w:tcPr>
          <w:p>
            <w:r>
              <w:t>重ね合わせ制御を終了します。Qは開始時と同じ軸を指定します。</w:t>
            </w:r>
          </w:p>
        </w:tc>
      </w:tr>
    </w:tbl>
    <w:p>
      <w:pPr>
        <w:pStyle w:val="Heading2"/>
      </w:pPr>
      <w:r>
        <w:t>処理の流れ</w:t>
      </w:r>
    </w:p>
    <w:p>
      <w:pPr>
        <w:pStyle w:val="ListNumber"/>
      </w:pPr>
      <w:r>
        <w:t>あらかじめサイクル加工を開始するブロックを準備します（例：高速サイクル加工）。</w:t>
      </w:r>
    </w:p>
    <w:p>
      <w:pPr>
        <w:pStyle w:val="ListNumber"/>
      </w:pPr>
      <w:r>
        <w:t>サイクル中に重ね合わせ動作を始める行で G51.6 P&lt;p&gt; Q&lt;q&gt; を指令します。</w:t>
      </w:r>
    </w:p>
    <w:p>
      <w:pPr>
        <w:pStyle w:val="ListNumber"/>
      </w:pPr>
      <w:r>
        <w:t>重ね合わせしたい軸（P軸）の移動指令を後続ブロックに記述すると、その動きがサイクル動作に上乗せされます。</w:t>
      </w:r>
    </w:p>
    <w:p>
      <w:pPr>
        <w:pStyle w:val="ListNumber"/>
      </w:pPr>
      <w:r>
        <w:t>重ね合わせ制御を終了する行で G50.6 Q&lt;q&gt; を指令し、通常のサイクル動作に戻します。</w:t>
      </w:r>
    </w:p>
    <w:p>
      <w:pPr>
        <w:pStyle w:val="Heading2"/>
      </w:pPr>
      <w:r>
        <w:t>設計上の留意事項</w:t>
      </w:r>
    </w:p>
    <w:p>
      <w:pPr>
        <w:pStyle w:val="ListBullet"/>
      </w:pPr>
      <w:r>
        <w:t>重ね合わせ制御はサイクルや高速バイナリ運転など特定の動作中に使用します。</w:t>
      </w:r>
    </w:p>
    <w:p>
      <w:pPr>
        <w:pStyle w:val="ListBullet"/>
      </w:pPr>
      <w:r>
        <w:t>同期制御や複合制御と同時に使用することはできません。</w:t>
      </w:r>
    </w:p>
    <w:p>
      <w:pPr>
        <w:pStyle w:val="ListBullet"/>
      </w:pPr>
      <w:r>
        <w:t>重ね合わせ動作中は安全な干渉チェックや過負荷に注意し、サイクル終了後に必ず解除してください。</w:t>
      </w:r>
    </w:p>
    <w:p>
      <w:pPr>
        <w:pStyle w:val="IntenseQuote"/>
      </w:pPr>
      <w:r>
        <w:t>参照: 【770697668851713†L3143-L3161】【770697668851713†L3193-L3205】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