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高精度学習制御機能</w:t>
      </w:r>
    </w:p>
    <w:p>
      <w:pPr>
        <w:pStyle w:val="Heading2"/>
      </w:pPr>
      <w:r>
        <w:t>目的・概要</w:t>
      </w:r>
    </w:p>
    <w:p>
      <w:pPr/>
      <w:r>
        <w:t>学習制御機能は、初回の加工で得られた軌跡誤差や切削データを記憶し、次回以降の加工に反映することで速度と精度を向上させる機能である。</w:t>
      </w:r>
    </w:p>
    <w:p>
      <w:pPr/>
      <w:r>
        <w:t>学習制御Aは高度なプレビュー制御と大容量メモリを利用し、カムシャフトやクランクシャフト研削など高精度な量産加工に適している【770697668851713†L4065-L4090】。</w:t>
      </w:r>
    </w:p>
    <w:p>
      <w:pPr/>
      <w:r>
        <w:t>学習制御Bはプレビュー機能がない簡易版で、学習制御Aより少ないメモリで高精度加工を実現する【770697668851713†L4120-L4142】。</w:t>
      </w:r>
    </w:p>
    <w:p>
      <w:pPr/>
      <w:r>
        <w:t>学習制御Cは角度ベースの学習を行う簡易版で、歯車研削などに適する【770697668851713†L4174-L4184】。</w:t>
      </w:r>
    </w:p>
    <w:p>
      <w:pPr/>
      <w:r>
        <w:t>部品切削学習制御Aは、ドリリングやポケット加工など繰返し部分に学習制御を適用して精度を高める【770697668851713†L4216-L4229】。</w:t>
      </w:r>
    </w:p>
    <w:p>
      <w:pPr/>
      <w:r>
        <w:t>部品切削学習制御B（剛性タッピング学習制御）は主軸と送り軸の同期誤差を最小限に抑え、G5.6 P_ Q1で学習をON、G5.5 Q1でOFFする【770697668851713†L4263-L4279】。</w:t>
      </w:r>
    </w:p>
    <w:p>
      <w:pPr/>
      <w:r>
        <w:t>スピンドル学習制御はスピンドル制御ループに学習制御を適用し、繰返し加工の速度と精度を向上させる【770697668851713†L4317-L4324】。</w:t>
      </w:r>
    </w:p>
    <w:p>
      <w:pPr>
        <w:pStyle w:val="Heading2"/>
      </w:pPr>
      <w:r>
        <w:t>インターフェース</w:t>
      </w:r>
    </w:p>
    <w:p>
      <w:pPr/>
      <w:r>
        <w:t>学習制御A/B/CはCNCオプションとして提供され、対象軸と学習メモリをパラメータで設定する。</w:t>
      </w:r>
    </w:p>
    <w:p>
      <w:pPr/>
      <w:r>
        <w:t>部品切削学習制御Aは対象のプログラム区間を指定し、学習範囲や繰返し回数をパラメータで設定する。</w:t>
      </w:r>
    </w:p>
    <w:p>
      <w:pPr/>
      <w:r>
        <w:t>部品切削学習制御B（剛性タッピング）はG5.6 P&lt;タッピング軸&gt; Q1で学習を開始し、G5.5 Q1で終了する。</w:t>
      </w:r>
    </w:p>
    <w:p>
      <w:pPr/>
      <w:r>
        <w:t>スピンドル学習制御は対応アンプとCNCソフトウェアを導入し、学習対象の主軸を設定する。</w:t>
      </w:r>
    </w:p>
    <w:p>
      <w:pPr>
        <w:pStyle w:val="Heading2"/>
      </w:pPr>
      <w:r>
        <w:t>処理の流れ</w:t>
      </w:r>
    </w:p>
    <w:p>
      <w:pPr>
        <w:pStyle w:val="ListNumber"/>
      </w:pPr>
      <w:r>
        <w:t>初回加工時に学習制御を有効にし、対象軸の軌跡誤差や切削データを記憶させる。</w:t>
      </w:r>
    </w:p>
    <w:p>
      <w:pPr>
        <w:pStyle w:val="ListNumber"/>
      </w:pPr>
      <w:r>
        <w:t>次回以降の加工では学習データを読み出し、サーボ指令を補正して速度と精度を向上させる。</w:t>
      </w:r>
    </w:p>
    <w:p>
      <w:pPr>
        <w:pStyle w:val="ListNumber"/>
      </w:pPr>
      <w:r>
        <w:t>部品切削学習制御の場合は、指定したプログラム区間（ドリリングやポケット）に対して学習制御を適用する。</w:t>
      </w:r>
    </w:p>
    <w:p>
      <w:pPr>
        <w:pStyle w:val="ListNumber"/>
      </w:pPr>
      <w:r>
        <w:t>剛性タッピング学習制御では、G5.6で学習制御をONにしてタッピングを実行し、終了後G5.5で学習をOFFにする。</w:t>
      </w:r>
    </w:p>
    <w:p>
      <w:pPr>
        <w:pStyle w:val="Heading2"/>
      </w:pPr>
      <w:r>
        <w:t>設計上の留意点</w:t>
      </w:r>
    </w:p>
    <w:p>
      <w:pPr/>
      <w:r>
        <w:t>学習制御は高精度な量産加工で効果を発揮するが、一品物の加工では効果が少ない。</w:t>
      </w:r>
    </w:p>
    <w:p>
      <w:pPr/>
      <w:r>
        <w:t>大量の学習データを保存するため、CNCのメモリ容量やバックアップ方法を検討する。</w:t>
      </w:r>
    </w:p>
    <w:p>
      <w:pPr/>
      <w:r>
        <w:t>学習制御AとBは多軸プレビュー制御や高速機能と組み合わせることで最大の効果を得られるが、他の補間機能と併用できない場合がある。</w:t>
      </w:r>
    </w:p>
    <w:p>
      <w:pPr/>
      <w:r>
        <w:t>剛性タッピング学習制御では、主軸と送り軸の同期誤差を補正するため、両軸のパラメータを適切に調整する必要がある。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