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高速サイクル重ね合わせ制御機能</w:t>
      </w:r>
    </w:p>
    <w:p>
      <w:pPr>
        <w:pStyle w:val="Heading2"/>
      </w:pPr>
      <w:r>
        <w:t>目的・概要</w:t>
      </w:r>
    </w:p>
    <w:p>
      <w:pPr/>
      <w:r>
        <w:t>高速サイクル加工や高速バイナリプログラム運転中に、同じ軸へ任意の動作を重ね合わせて実行する機能である。</w:t>
      </w:r>
    </w:p>
    <w:p>
      <w:pPr/>
      <w:r>
        <w:t>例えば高速サイクルで繰返し加工を行いながら、その軸に楕円運動など別の動きを与えることができるため、複雑な輪郭を一度の加工で実現できる。</w:t>
      </w:r>
    </w:p>
    <w:p>
      <w:pPr/>
      <w:r>
        <w:t>学習制御と組み合わせることで高速かつ高精度な加工を実現し、生産性を向上させる【770697668851713†L3143-L3161】。</w:t>
      </w:r>
    </w:p>
    <w:p>
      <w:pPr>
        <w:pStyle w:val="Heading2"/>
      </w:pPr>
      <w:r>
        <w:t>インターフェース</w:t>
      </w:r>
    </w:p>
    <w:p>
      <w:pPr/>
      <w:r>
        <w:t>本機能は高速サイクル加工機能や高速バイナリプログラム運転を有効にした状態で使用する。</w:t>
      </w:r>
    </w:p>
    <w:p>
      <w:pPr/>
      <w:r>
        <w:t>重ね合わせる軸の指令は通常の軸移動命令（G01/G02/G03など）に含め、サイクル軸に追加して指令する。</w:t>
      </w:r>
    </w:p>
    <w:p>
      <w:pPr/>
      <w:r>
        <w:t>具体的なGコードは提供されていないが、重ね合わせ制御開始／終了はプログラムコマンドまたはPMC信号で行う。</w:t>
      </w:r>
    </w:p>
    <w:p>
      <w:pPr>
        <w:pStyle w:val="Heading2"/>
      </w:pPr>
      <w:r>
        <w:t>処理の流れ</w:t>
      </w:r>
    </w:p>
    <w:p>
      <w:pPr>
        <w:pStyle w:val="ListNumber"/>
      </w:pPr>
      <w:r>
        <w:t>高速サイクル運転を開始する（例：高速サイクルや高速バイナリプログラム運転を指令）。</w:t>
      </w:r>
    </w:p>
    <w:p>
      <w:pPr>
        <w:pStyle w:val="ListNumber"/>
      </w:pPr>
      <w:r>
        <w:t>重ね合わせ制御を開始する信号やコマンドを出し、サイクル軸に対して任意の軸移動指令を重ねる。</w:t>
      </w:r>
    </w:p>
    <w:p>
      <w:pPr>
        <w:pStyle w:val="ListNumber"/>
      </w:pPr>
      <w:r>
        <w:t>制御は学習制御機能を利用して軌跡を最適化し、サイクル運動と重ね合わせ運動を同時に実行する。</w:t>
      </w:r>
    </w:p>
    <w:p>
      <w:pPr>
        <w:pStyle w:val="ListNumber"/>
      </w:pPr>
      <w:r>
        <w:t>加工終了後、重ね合わせ制御を終了するコマンドを出して通常運転に戻す。</w:t>
      </w:r>
    </w:p>
    <w:p>
      <w:pPr>
        <w:pStyle w:val="Heading2"/>
      </w:pPr>
      <w:r>
        <w:t>設計上の留意点</w:t>
      </w:r>
    </w:p>
    <w:p>
      <w:pPr/>
      <w:r>
        <w:t>本機能を利用するには高速サイクル加工や高速バイナリプログラム運転オプションが必要である。</w:t>
      </w:r>
    </w:p>
    <w:p>
      <w:pPr/>
      <w:r>
        <w:t>複数軸に対する重ね合わせ制御を行う場合、同期・複合制御機能（G51.4/G51.5/G51.6）と併用する必要がある。</w:t>
      </w:r>
    </w:p>
    <w:p>
      <w:pPr/>
      <w:r>
        <w:t>重ね合わせ制御中は他の補間機能や高速スムージング機能との併用に制限があるため、機能カタログの注意事項を参照する【770697668851713†L3143-L3161】。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