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高速バイナリプログラム運転機能</w:t>
      </w:r>
    </w:p>
    <w:p>
      <w:pPr>
        <w:pStyle w:val="Heading2"/>
      </w:pPr>
      <w:r>
        <w:t>目的・概要</w:t>
      </w:r>
    </w:p>
    <w:p>
      <w:r>
        <w:t>本機能は、高速サイクル加工においてプログラムをバイナリ形式で事前にコンパイルし、機械制御の高速化と安定化を図るものです。</w:t>
        <w:br/>
        <w:t>FANUCのG05コードの一部として定義されており、通常の文字形式のNCプログラムを制御装置内でバイナリ形式に変換して実行することで、読み込み時間を短縮し、高速フィード時でも制御遅れを防ぎます【671048164483819†L1126-L1142】。</w:t>
        <w:br/>
        <w:t>主に高速バイナリプログラム運転では、高速サイクル加工と同様に機械の加減速制御やリード／ラグ補正が行われるため、高速・高精度加工に適しています。</w:t>
      </w:r>
    </w:p>
    <w:p>
      <w:pPr>
        <w:pStyle w:val="Heading2"/>
      </w:pPr>
      <w:r>
        <w:t>インターフェース仕様</w:t>
      </w:r>
    </w:p>
    <w:p>
      <w:r>
        <w:t>高速バイナリプログラム運転では次のインターフェースを使用する。</w:t>
      </w:r>
    </w:p>
    <w:p>
      <w:r>
        <w:t>・G05 P2 — 高速バイナリプログラム運転を開始する【186093765890249†L157-L179】。制御装置は後続のプログラムをバイナリ形式にコンパイルして実行する。</w:t>
      </w:r>
    </w:p>
    <w:p>
      <w:r>
        <w:t>・G05 P0 — 高速バイナリ運転を終了し、通常の文字形式プログラム運転に戻る。</w:t>
      </w:r>
    </w:p>
    <w:p>
      <w:r>
        <w:t>・G05 P3 — 高速サイクル加工モードを併用する場合に使用する。</w:t>
      </w:r>
    </w:p>
    <w:p>
      <w:r>
        <w:t>・バイナリ変換オプションおよび制御装置が対応する記憶媒体 (内蔵メモリまたはメモリカード) が必要となる。</w:t>
      </w:r>
    </w:p>
    <w:p>
      <w:r>
        <w:t>・バイナリ運転ではサブルーチン呼び出しやマクロ変数もバイナリ化されるが、運転中の編集や一時停止はできないため、プログラムのデバッグは文字形式で十分に行う。</w:t>
      </w:r>
    </w:p>
    <w:tbl>
      <w:tblPr>
        <w:tblW w:type="auto" w:w="0"/>
        <w:tblLook w:firstColumn="1" w:firstRow="1" w:lastColumn="0" w:lastRow="0" w:noHBand="0" w:noVBand="1" w:val="04A0"/>
      </w:tblPr>
      <w:tblGrid>
        <w:gridCol w:w="2880"/>
        <w:gridCol w:w="2880"/>
        <w:gridCol w:w="2880"/>
      </w:tblGrid>
      <w:tr>
        <w:tc>
          <w:tcPr>
            <w:tcW w:type="dxa" w:w="2880"/>
          </w:tcPr>
          <w:p>
            <w:r>
              <w:t>機能</w:t>
            </w:r>
          </w:p>
        </w:tc>
        <w:tc>
          <w:tcPr>
            <w:tcW w:type="dxa" w:w="2880"/>
          </w:tcPr>
          <w:p>
            <w:r>
              <w:t>Gコード/パラメータ</w:t>
            </w:r>
          </w:p>
        </w:tc>
        <w:tc>
          <w:tcPr>
            <w:tcW w:type="dxa" w:w="2880"/>
          </w:tcPr>
          <w:p>
            <w:r>
              <w:t>説明</w:t>
            </w:r>
          </w:p>
        </w:tc>
      </w:tr>
      <w:tr>
        <w:tc>
          <w:tcPr>
            <w:tcW w:type="dxa" w:w="2880"/>
          </w:tcPr>
          <w:p>
            <w:r>
              <w:t>高速バイナリプログラム運転開始</w:t>
            </w:r>
          </w:p>
        </w:tc>
        <w:tc>
          <w:tcPr>
            <w:tcW w:type="dxa" w:w="2880"/>
          </w:tcPr>
          <w:p>
            <w:r>
              <w:t>G05 P2</w:t>
            </w:r>
          </w:p>
        </w:tc>
        <w:tc>
          <w:tcPr>
            <w:tcW w:type="dxa" w:w="2880"/>
          </w:tcPr>
          <w:p>
            <w:r>
              <w:t>P2を指定すると、指定ブロック以降のプログラムをバイナリ方式で実行する。</w:t>
            </w:r>
          </w:p>
        </w:tc>
      </w:tr>
      <w:tr>
        <w:tc>
          <w:tcPr>
            <w:tcW w:type="dxa" w:w="2880"/>
          </w:tcPr>
          <w:p>
            <w:r>
              <w:t>高速バイナリプログラム運転終了</w:t>
            </w:r>
          </w:p>
        </w:tc>
        <w:tc>
          <w:tcPr>
            <w:tcW w:type="dxa" w:w="2880"/>
          </w:tcPr>
          <w:p>
            <w:r>
              <w:t>G05 P0</w:t>
            </w:r>
          </w:p>
        </w:tc>
        <w:tc>
          <w:tcPr>
            <w:tcW w:type="dxa" w:w="2880"/>
          </w:tcPr>
          <w:p>
            <w:r>
              <w:t>バイナリ運転モードを終了し、通常のNCプログラム実行に戻る。</w:t>
            </w:r>
          </w:p>
        </w:tc>
      </w:tr>
      <w:tr>
        <w:tc>
          <w:tcPr>
            <w:tcW w:type="dxa" w:w="2880"/>
          </w:tcPr>
          <w:p>
            <w:r>
              <w:t>補助機能</w:t>
            </w:r>
          </w:p>
        </w:tc>
        <w:tc>
          <w:tcPr>
            <w:tcW w:type="dxa" w:w="2880"/>
          </w:tcPr>
          <w:p>
            <w:r>
              <w:t>G05.1 Q? / G05.2</w:t>
            </w:r>
          </w:p>
        </w:tc>
        <w:tc>
          <w:tcPr>
            <w:tcW w:type="dxa" w:w="2880"/>
          </w:tcPr>
          <w:p>
            <w:r>
              <w:t>AI輪郭制御や自由曲面高精度モードとの併用も可能だが、機能の組み合わせは機械仕様による。</w:t>
            </w:r>
          </w:p>
        </w:tc>
      </w:tr>
    </w:tbl>
    <w:p>
      <w:pPr>
        <w:pStyle w:val="Heading2"/>
      </w:pPr>
      <w:r>
        <w:t>処理の流れ</w:t>
      </w:r>
    </w:p>
    <w:p>
      <w:r>
        <w:t>4. バイナリ形式に変換されたプログラムは高速に読み込まれ、制御装置は HPCC や AI 輪郭制御と同様の先読みと加減速制御を行う【896415275761092†L350-L369】。</w:t>
      </w:r>
    </w:p>
    <w:p>
      <w:r>
        <w:t>5. 運転区間が終了したら G05 P0 を指定してバイナリ運転を解除し、必要に応じて別のバイナリ運転区間を開始する。</w:t>
      </w:r>
    </w:p>
    <w:p>
      <w:pPr>
        <w:pStyle w:val="ListNumber"/>
      </w:pPr>
      <w:r>
        <w:t>加工プログラム中で、高速バイナリプログラム運転を必要とするブロックの前に G05 P2 を挿入します。</w:t>
        <w:br/>
        <w:t>制御装置は当該プログラム領域をバイナリ形式に変換し、高速に読み込み・実行します。</w:t>
        <w:br/>
        <w:t>バイナリ運転中は、通常のテキストプログラムと異なり読み込み遅延が少なく、加減速制御も高速サイクル加工モードに準じた処理が行われます。</w:t>
        <w:br/>
        <w:t>必要な区間が終了したら G05 P0 を挿入し、通常運転に戻ります。</w:t>
      </w:r>
    </w:p>
    <w:p>
      <w:pPr>
        <w:pStyle w:val="Heading2"/>
      </w:pPr>
      <w:r>
        <w:t>設計上の留意点</w:t>
      </w:r>
    </w:p>
    <w:p>
      <w:r>
        <w:t>・バイナリプログラム運転はバイナリ変換オプションを搭載した制御装置でのみ使用可能であり、変換処理には機械停止中に行う必要がある。</w:t>
      </w:r>
    </w:p>
    <w:p>
      <w:r>
        <w:t>・ファイルサイズが大きいプログラムや大量のサブルーチンを含むプログラムではバイナリ化に時間がかかる場合がある。</w:t>
      </w:r>
    </w:p>
    <w:p>
      <w:r>
        <w:t>・他の高速制御モード (G05 P3, G05.1 Q1 等) との併用では、制御装置内の優先順位やモード上限に注意し、仕様書を確認する。</w:t>
      </w:r>
    </w:p>
    <w:p>
      <w:pPr>
        <w:pStyle w:val="ListBullet"/>
      </w:pPr>
      <w:r>
        <w:t>バイナリ形式への変換には制御装置のオプションが必要であり、事前に機械仕様を確認します。</w:t>
      </w:r>
    </w:p>
    <w:p>
      <w:pPr>
        <w:pStyle w:val="ListBullet"/>
      </w:pPr>
      <w:r>
        <w:t>プログラムの編集やデバッグは文字形式で行い、完成したプログラムをバイナリモードで実行することで効果を発揮します。</w:t>
      </w:r>
    </w:p>
    <w:p>
      <w:pPr>
        <w:pStyle w:val="ListBullet"/>
      </w:pPr>
      <w:r>
        <w:t>バイナリ運転中にプログラムを一時停止したり編集したりすることはできないため、運転区間の指定を慎重に行います。</w:t>
      </w:r>
    </w:p>
    <w:p>
      <w:pPr>
        <w:pStyle w:val="ListBullet"/>
      </w:pPr>
      <w:r>
        <w:t>高速サイクル加工モード（G05 P3）やAI高精度輪郭制御（G05.1 Q1）等との併用では、各モードの優先順位や動作制限を考慮します。</w:t>
      </w:r>
    </w:p>
    <w:p>
      <w:pPr>
        <w:pStyle w:val="Heading2"/>
      </w:pPr>
      <w:r>
        <w:t>参考文献</w:t>
      </w:r>
    </w:p>
    <w:p>
      <w:r>
        <w:t>【671048164483819†L1126-L1142】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