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G70 仕上げサイクル機能 基本設計書</w:t>
      </w:r>
    </w:p>
    <w:p>
      <w:pPr>
        <w:pStyle w:val="Heading2"/>
      </w:pPr>
      <w:r>
        <w:t>1. 目的・概要</w:t>
      </w:r>
    </w:p>
    <w:p>
      <w:r>
        <w:t>G70 仕上げサイクルは、粗加工サイクル (G71、G72、G73 など) で残した仕上げ代を用いて、指定された輪郭を再走査し仕上げ切削を行うサイクルです。 粗削り後に仕上げ切削を自動的に実行するため、プログラムを簡潔に保ちながら高精度な仕上げを実現します【109635913477694†L17-L29】【682269560613541†L65-L67】。</w:t>
      </w:r>
    </w:p>
    <w:p>
      <w:pPr>
        <w:pStyle w:val="Heading2"/>
      </w:pPr>
      <w:r>
        <w:t>2. インターフェース仕様 (G コード形式とパラメータ)</w:t>
      </w:r>
    </w:p>
    <w:p>
      <w:pPr>
        <w:pStyle w:val="ListBullet"/>
      </w:pPr>
      <w:r>
        <w:t>・P：仕上げ対象となる輪郭の開始行番号。粗加工プログラム内のN番号を指定する【915037832959409†L222-L233】。</w:t>
      </w:r>
    </w:p>
    <w:p>
      <w:pPr>
        <w:pStyle w:val="ListBullet"/>
      </w:pPr>
      <w:r>
        <w:t>・Q：仕上げ対象となる輪郭の終了行番号。N番号で指定し、Pより後の行を指定する【915037832959409†L222-L233】。</w:t>
      </w:r>
    </w:p>
    <w:p>
      <w:pPr>
        <w:pStyle w:val="ListBullet"/>
      </w:pPr>
      <w:r>
        <w:t>・F：仕上げ送り速度。設定しない場合は現在の送りが使用されるが、仕上げ面粗さに応じて適切な値を指定する。</w:t>
      </w:r>
    </w:p>
    <w:p>
      <w:pPr>
        <w:pStyle w:val="ListBullet"/>
      </w:pPr>
      <w:r>
        <w:t>・U/W：一部の制御装置では仕上げしろやオフセット量をUまたはWで指定できる。</w:t>
      </w:r>
    </w:p>
    <w:p>
      <w:pPr>
        <w:pStyle w:val="ListBullet"/>
      </w:pPr>
      <w:r>
        <w:t>・P：仕上げ対象となる輪郭の開始行番号。粗加工プログラム内のN番号を指定する【915037832959409†L222-L233】。</w:t>
      </w:r>
    </w:p>
    <w:p>
      <w:pPr>
        <w:pStyle w:val="ListBullet"/>
      </w:pPr>
      <w:r>
        <w:t>・Q：仕上げ対象となる輪郭の終了行番号。N番号で指定し、Pより後の行を指定する【915037832959409†L222-L233】。</w:t>
      </w:r>
    </w:p>
    <w:p>
      <w:pPr>
        <w:pStyle w:val="ListBullet"/>
      </w:pPr>
      <w:r>
        <w:t>・F：仕上げ送り速度。設定しない場合は現在の送りが使用されるが、仕上げ面粗さに応じて適切な値を指定する。</w:t>
      </w:r>
    </w:p>
    <w:p>
      <w:pPr>
        <w:pStyle w:val="ListBullet"/>
      </w:pPr>
      <w:r>
        <w:t>・U/W：一部の制御装置では仕上げしろやオフセット量をUまたはWで指定できる。</w:t>
      </w:r>
    </w:p>
    <w:p>
      <w:r>
        <w:t>G70 P... Q...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パラメータ</w:t>
            </w:r>
          </w:p>
        </w:tc>
        <w:tc>
          <w:tcPr>
            <w:tcW w:type="dxa" w:w="4320"/>
          </w:tcPr>
          <w:p>
            <w:r>
              <w:t>説明</w:t>
            </w:r>
          </w:p>
        </w:tc>
      </w:tr>
      <w:tr>
        <w:tc>
          <w:tcPr>
            <w:tcW w:type="dxa" w:w="4320"/>
          </w:tcPr>
          <w:p>
            <w:r>
              <w:t>P</w:t>
            </w:r>
          </w:p>
        </w:tc>
        <w:tc>
          <w:tcPr>
            <w:tcW w:type="dxa" w:w="4320"/>
          </w:tcPr>
          <w:p>
            <w:r>
              <w:t>仕上げ対象となる輪郭開始ブロック番号【109635913477694†L19-L23】</w:t>
            </w:r>
          </w:p>
        </w:tc>
      </w:tr>
      <w:tr>
        <w:tc>
          <w:tcPr>
            <w:tcW w:type="dxa" w:w="4320"/>
          </w:tcPr>
          <w:p>
            <w:r>
              <w:t>Q</w:t>
            </w:r>
          </w:p>
        </w:tc>
        <w:tc>
          <w:tcPr>
            <w:tcW w:type="dxa" w:w="4320"/>
          </w:tcPr>
          <w:p>
            <w:r>
              <w:t>仕上げ対象となる輪郭終了ブロック番号【109635913477694†L19-L23】</w:t>
            </w:r>
          </w:p>
        </w:tc>
      </w:tr>
      <w:tr>
        <w:tc>
          <w:tcPr>
            <w:tcW w:type="dxa" w:w="4320"/>
          </w:tcPr>
          <w:p>
            <w:r>
              <w:t>F</w:t>
            </w:r>
          </w:p>
        </w:tc>
        <w:tc>
          <w:tcPr>
            <w:tcW w:type="dxa" w:w="4320"/>
          </w:tcPr>
          <w:p>
            <w:r>
              <w:t>仕上げ送り速度 (必要に応じて設定)</w:t>
            </w:r>
          </w:p>
        </w:tc>
      </w:tr>
      <w:tr>
        <w:tc>
          <w:tcPr>
            <w:tcW w:type="dxa" w:w="4320"/>
          </w:tcPr>
          <w:p>
            <w:r>
              <w:t>S</w:t>
            </w:r>
          </w:p>
        </w:tc>
        <w:tc>
          <w:tcPr>
            <w:tcW w:type="dxa" w:w="4320"/>
          </w:tcPr>
          <w:p>
            <w:r>
              <w:t>仕上げ時の主軸回転数 (必要に応じて設定)</w:t>
            </w:r>
          </w:p>
        </w:tc>
      </w:tr>
    </w:tbl>
    <w:p>
      <w:pPr>
        <w:pStyle w:val="Heading2"/>
      </w:pPr>
      <w:r>
        <w:t>3. 処理の流れ</w:t>
      </w:r>
    </w:p>
    <w:p>
      <w:pPr>
        <w:pStyle w:val="ListNumber"/>
      </w:pPr>
      <w:r>
        <w:t>粗加工終了後、工具を仕上げ開始位置に移動させます。</w:t>
      </w:r>
    </w:p>
    <w:p>
      <w:pPr>
        <w:pStyle w:val="ListNumber"/>
      </w:pPr>
      <w:r>
        <w:t>G70 ブロックで P および Q を指定し、粗削りで使用した輪郭の開始番号と終了番号を設定します【109635913477694†L19-L29】。</w:t>
      </w:r>
    </w:p>
    <w:p>
      <w:pPr>
        <w:pStyle w:val="ListNumber"/>
      </w:pPr>
      <w:r>
        <w:t>制御装置は P～Q のブロックに含まれる輪郭を再実行し、仕上げ代を削り取ります【109635913477694†L26-L29】【682269560613541†L65-L67】。</w:t>
      </w:r>
    </w:p>
    <w:p>
      <w:pPr>
        <w:pStyle w:val="ListNumber"/>
      </w:pPr>
      <w:r>
        <w:t>仕上げ終了後は G00 などの移動命令で工具を退避させ、次の工程またはプログラム終了へ進みます。</w:t>
      </w:r>
    </w:p>
    <w:p>
      <w:pPr>
        <w:pStyle w:val="Heading2"/>
      </w:pPr>
      <w:r>
        <w:t>4. 設計上の留意事項</w:t>
      </w:r>
    </w:p>
    <w:p>
      <w:r>
        <w:t>・G70 は粗加工サイクルで残した仕上げ代を対象とし、粗加工中に指定した P、Q 番号と同じ範囲を指定する必要があります【109635913477694†L19-L29】。</w:t>
      </w:r>
    </w:p>
    <w:p>
      <w:r>
        <w:t>・輪郭ブロック内で指定する F や S は仕上げ切削中に有効で、必要に応じて仕上げ速度や主軸回転数を調整します。</w:t>
      </w:r>
    </w:p>
    <w:p>
      <w:r>
        <w:t>・P と Q の順序が逆にならないよう注意し、正しいブロック番号を指定します。</w:t>
      </w:r>
    </w:p>
    <w:p>
      <w:r>
        <w:t>・粗加工で仕上げ代が残されていない場合、G70 を実行しても切削は行われません。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