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HRV3・HRV4サーボ制御機能</w:t>
      </w:r>
    </w:p>
    <w:p>
      <w:pPr>
        <w:pStyle w:val="Heading2"/>
      </w:pPr>
      <w:r>
        <w:t>目的・概要</w:t>
      </w:r>
    </w:p>
    <w:p>
      <w:pPr/>
      <w:r>
        <w:t>HRV制御はFANUCのデジタルサーボ電流制御方式であり、位置検出精度と応答性を高めることで高速・高精度な加工を実現する。</w:t>
      </w:r>
    </w:p>
    <w:p>
      <w:pPr/>
      <w:r>
        <w:t>HRV3は62.5µsの電流ループ周期を持ち、HRV4は31.25µsというさらに高速な電流ループと高応答の位置ループを備える【770697668851713†L4538-L4562】。</w:t>
      </w:r>
    </w:p>
    <w:p>
      <w:pPr/>
      <w:r>
        <w:t>どちらも高性能DSPとディスターバンス除去フィルタを組み合わせることで、高精度な伺服制御を可能にしている。</w:t>
      </w:r>
    </w:p>
    <w:p>
      <w:pPr>
        <w:pStyle w:val="Heading2"/>
      </w:pPr>
      <w:r>
        <w:t>インターフェース</w:t>
      </w:r>
    </w:p>
    <w:p>
      <w:pPr/>
      <w:r>
        <w:t>本機能はサーボアンプ内蔵の制御方式であり、プログラム上の特別なGコードは必要ない。</w:t>
      </w:r>
    </w:p>
    <w:p>
      <w:pPr/>
      <w:r>
        <w:t>HRV3またはHRV4オプションを選択し、対応するサーボアンプとCNCソフトウェアを導入することで利用可能となる。</w:t>
      </w:r>
    </w:p>
    <w:p>
      <w:pPr/>
      <w:r>
        <w:t>パラメータ設定により電流ループのゲインやフィルタ係数を調整し、工作機械の特性に合わせた最適化を行う。</w:t>
      </w:r>
    </w:p>
    <w:p>
      <w:pPr>
        <w:pStyle w:val="Heading2"/>
      </w:pPr>
      <w:r>
        <w:t>処理の流れ</w:t>
      </w:r>
    </w:p>
    <w:p>
      <w:pPr>
        <w:pStyle w:val="ListNumber"/>
      </w:pPr>
      <w:r>
        <w:t>機械構成に応じてHRV3またはHRV4オプションを選択し、対応するサーボアンプを搭載する。</w:t>
      </w:r>
    </w:p>
    <w:p>
      <w:pPr>
        <w:pStyle w:val="ListNumber"/>
      </w:pPr>
      <w:r>
        <w:t>CNCパラメータでHRV制御を有効にし、電流ループおよび位置ループのゲインを適切に設定する。</w:t>
      </w:r>
    </w:p>
    <w:p>
      <w:pPr>
        <w:pStyle w:val="ListNumber"/>
      </w:pPr>
      <w:r>
        <w:t>加工プログラムを実行すると、サーボアンプは高周波の電流制御により指令値と実機動作の差を高速に補正し、高精度な追従を実現する。</w:t>
      </w:r>
    </w:p>
    <w:p>
      <w:pPr>
        <w:pStyle w:val="ListNumber"/>
      </w:pPr>
      <w:r>
        <w:t>運転中はディスターバンス除去フィルタが外乱を抑制し、安定した加工を維持する【770697668851713†L4538-L4562】。</w:t>
      </w:r>
    </w:p>
    <w:p>
      <w:pPr>
        <w:pStyle w:val="Heading2"/>
      </w:pPr>
      <w:r>
        <w:t>設計上の留意点</w:t>
      </w:r>
    </w:p>
    <w:p>
      <w:pPr/>
      <w:r>
        <w:t>HRV3とHRV4はそれぞれ専用のサーボアンプとCNCソフトウェアが必要であり、互換性の確認が必要である。</w:t>
      </w:r>
    </w:p>
    <w:p>
      <w:pPr/>
      <w:r>
        <w:t>高剛性機械や高速加工機に特に効果的であるが、機械構造や駆動系の特性によっては調整が必要となる。</w:t>
      </w:r>
    </w:p>
    <w:p>
      <w:pPr/>
      <w:r>
        <w:t>他の高精度制御機能（学習制御、平滑補間など）と組み合わせることで更に効果を引き出せる。</w:t>
      </w:r>
    </w:p>
    <w:p>
      <w:pPr>
        <w:pStyle w:val="Heading2"/>
      </w:pPr>
      <w:r>
        <w:t>・HRV3/HRV4 のループゲインやフィルタ係数は機械の慣性や共振周波数に応じて調整する必要があり、適切な調整により振動を抑えつつ応答性を確保します。</w:t>
      </w:r>
    </w:p>
    <w:p>
      <w:pPr>
        <w:pStyle w:val="Heading2"/>
      </w:pPr>
      <w:r>
        <w:t>・HRV制御は高応答を実現する反面、外乱やサージに敏感になる場合があるため、ディスターバンス除去フィルタを併用し、サーボ負荷監視を導入します。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