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NURBS補間機能</w:t>
      </w:r>
    </w:p>
    <w:p>
      <w:pPr>
        <w:pStyle w:val="Heading2"/>
      </w:pPr>
      <w:r>
        <w:t>目的・概要</w:t>
      </w:r>
    </w:p>
    <w:p>
      <w:r>
        <w:t>NURBS補間（G06.2）は、プログラムされた折れ線を近似するのではなく、非一様有理Bスプライン曲線（NURBS）を直接指定して加工する機能である。これによりプログラムブロック数を削減し、定速送りで滑らかな曲線を生成できる。</w:t>
      </w:r>
    </w:p>
    <w:p>
      <w:pPr>
        <w:pStyle w:val="Heading2"/>
      </w:pPr>
      <w:r>
        <w:t>インターフェース</w:t>
      </w:r>
    </w:p>
    <w:p>
      <w:r>
        <w:t>NURBS 補間では次のコマンドおよびパラメータを使用する。</w:t>
      </w:r>
    </w:p>
    <w:p>
      <w:r>
        <w:t>・G05 P10000 — 高速・高精度補間モードを開始し、G06.2 を実行する前に有効化する【186093765890249†L157-L179】。</w:t>
      </w:r>
    </w:p>
    <w:p>
      <w:r>
        <w:t>・G06.2 — NURBS 曲線定義ブロック。次のアドレスを指定する。</w:t>
      </w:r>
    </w:p>
    <w:p>
      <w:r>
        <w:t xml:space="preserve">　　- P : 曲線の次数 (degree+1)。一般的に 3〜5。</w:t>
      </w:r>
    </w:p>
    <w:p>
      <w:r>
        <w:t xml:space="preserve">　　- K : ノットベクトル。ノットの数は制御点数 + P であり、値は非減少列でなければならない【541873733272506†L405-L408】。</w:t>
      </w:r>
    </w:p>
    <w:p>
      <w:r>
        <w:t xml:space="preserve">　　- X/Y/Z : 各制御点座標。G90/G91 で絶対・増分指定を切り替えられる。</w:t>
      </w:r>
    </w:p>
    <w:p>
      <w:r>
        <w:t xml:space="preserve">　　- R : 各制御点の重み (ウェイト)。重みが大きいほど制御点の影響が強くなる【541873733272506†L297-L306】。</w:t>
      </w:r>
    </w:p>
    <w:p>
      <w:r>
        <w:t xml:space="preserve">　　- F : 送り速度。</w:t>
      </w:r>
    </w:p>
    <w:p>
      <w:r>
        <w:t>・G05 P0 — NURBS 補間終了後、HPCC を解除する。</w:t>
      </w:r>
    </w:p>
    <w:p>
      <w:r>
        <w:t>・各ブロックは必要な数だけ連続して記述し、曲線が連続するようノットベクトルと制御点を継続させる。</w:t>
      </w:r>
    </w:p>
    <w:p>
      <w:r>
        <w:t>NURBS補間はG05 P10000による高速・高精度補間モードで有効となる。続くG06.2命令で制御点とノットを指定する。</w:t>
      </w:r>
    </w:p>
    <w:tbl>
      <w:tblPr>
        <w:tblW w:type="auto" w:w="0"/>
        <w:tblLook w:firstColumn="1" w:firstRow="1" w:lastColumn="0" w:lastRow="0" w:noHBand="0" w:noVBand="1" w:val="04A0"/>
      </w:tblPr>
      <w:tblGrid>
        <w:gridCol w:w="2880"/>
        <w:gridCol w:w="2880"/>
        <w:gridCol w:w="2880"/>
      </w:tblGrid>
      <w:tr>
        <w:tc>
          <w:tcPr>
            <w:tcW w:type="dxa" w:w="2880"/>
          </w:tcPr>
          <w:p>
            <w:r>
              <w:t>Gコード/アドレス</w:t>
            </w:r>
          </w:p>
        </w:tc>
        <w:tc>
          <w:tcPr>
            <w:tcW w:type="dxa" w:w="2880"/>
          </w:tcPr>
          <w:p>
            <w:r>
              <w:t>意味</w:t>
            </w:r>
          </w:p>
        </w:tc>
        <w:tc>
          <w:tcPr>
            <w:tcW w:type="dxa" w:w="2880"/>
          </w:tcPr>
          <w:p>
            <w:r>
              <w:t>備考</w:t>
            </w:r>
          </w:p>
        </w:tc>
      </w:tr>
      <w:tr>
        <w:tc>
          <w:tcPr>
            <w:tcW w:type="dxa" w:w="2880"/>
          </w:tcPr>
          <w:p>
            <w:r>
              <w:t>G05 P10000</w:t>
            </w:r>
          </w:p>
        </w:tc>
        <w:tc>
          <w:tcPr>
            <w:tcW w:type="dxa" w:w="2880"/>
          </w:tcPr>
          <w:p>
            <w:r>
              <w:t>高速・高精度補間モード開始</w:t>
            </w:r>
          </w:p>
        </w:tc>
        <w:tc>
          <w:tcPr>
            <w:tcW w:type="dxa" w:w="2880"/>
          </w:tcPr>
          <w:p>
            <w:r>
              <w:t>NURBS補間の前に指定する</w:t>
            </w:r>
          </w:p>
        </w:tc>
      </w:tr>
      <w:tr>
        <w:tc>
          <w:tcPr>
            <w:tcW w:type="dxa" w:w="2880"/>
          </w:tcPr>
          <w:p>
            <w:r>
              <w:t>G06.2 Pn</w:t>
            </w:r>
          </w:p>
        </w:tc>
        <w:tc>
          <w:tcPr>
            <w:tcW w:type="dxa" w:w="2880"/>
          </w:tcPr>
          <w:p>
            <w:r>
              <w:t>NURBSの次数（オーダー）</w:t>
            </w:r>
          </w:p>
        </w:tc>
        <w:tc>
          <w:tcPr>
            <w:tcW w:type="dxa" w:w="2880"/>
          </w:tcPr>
          <w:p>
            <w:r>
              <w:t>P=4 が一般的【651918879434038†L1302-L1335】</w:t>
            </w:r>
          </w:p>
        </w:tc>
      </w:tr>
      <w:tr>
        <w:tc>
          <w:tcPr>
            <w:tcW w:type="dxa" w:w="2880"/>
          </w:tcPr>
          <w:p>
            <w:r>
              <w:t xml:space="preserve">G06.2 K... </w:t>
            </w:r>
          </w:p>
        </w:tc>
        <w:tc>
          <w:tcPr>
            <w:tcW w:type="dxa" w:w="2880"/>
          </w:tcPr>
          <w:p>
            <w:r>
              <w:t>ノットベクトルまたは区間長</w:t>
            </w:r>
          </w:p>
        </w:tc>
        <w:tc>
          <w:tcPr>
            <w:tcW w:type="dxa" w:w="2880"/>
          </w:tcPr>
          <w:p>
            <w:r>
              <w:t>各区間のノット値をカンマ区切りで指定する【651918879434038†L1302-L1335】</w:t>
            </w:r>
          </w:p>
        </w:tc>
      </w:tr>
      <w:tr>
        <w:tc>
          <w:tcPr>
            <w:tcW w:type="dxa" w:w="2880"/>
          </w:tcPr>
          <w:p>
            <w:r>
              <w:t>G06.2 X,Y,Z</w:t>
            </w:r>
          </w:p>
        </w:tc>
        <w:tc>
          <w:tcPr>
            <w:tcW w:type="dxa" w:w="2880"/>
          </w:tcPr>
          <w:p>
            <w:r>
              <w:t>制御点座標</w:t>
            </w:r>
          </w:p>
        </w:tc>
        <w:tc>
          <w:tcPr>
            <w:tcW w:type="dxa" w:w="2880"/>
          </w:tcPr>
          <w:p>
            <w:r>
              <w:t>曲線の制御点を順番に指定する</w:t>
            </w:r>
          </w:p>
        </w:tc>
      </w:tr>
      <w:tr>
        <w:tc>
          <w:tcPr>
            <w:tcW w:type="dxa" w:w="2880"/>
          </w:tcPr>
          <w:p>
            <w:r>
              <w:t>G06.2 R</w:t>
            </w:r>
          </w:p>
        </w:tc>
        <w:tc>
          <w:tcPr>
            <w:tcW w:type="dxa" w:w="2880"/>
          </w:tcPr>
          <w:p>
            <w:r>
              <w:t>重み</w:t>
            </w:r>
          </w:p>
        </w:tc>
        <w:tc>
          <w:tcPr>
            <w:tcW w:type="dxa" w:w="2880"/>
          </w:tcPr>
          <w:p>
            <w:r>
              <w:t>制御点の重み。省略時は1</w:t>
            </w:r>
          </w:p>
        </w:tc>
      </w:tr>
      <w:tr>
        <w:tc>
          <w:tcPr>
            <w:tcW w:type="dxa" w:w="2880"/>
          </w:tcPr>
          <w:p>
            <w:r>
              <w:t>G06.2 F</w:t>
            </w:r>
          </w:p>
        </w:tc>
        <w:tc>
          <w:tcPr>
            <w:tcW w:type="dxa" w:w="2880"/>
          </w:tcPr>
          <w:p>
            <w:r>
              <w:t>送り速度</w:t>
            </w:r>
          </w:p>
        </w:tc>
        <w:tc>
          <w:tcPr>
            <w:tcW w:type="dxa" w:w="2880"/>
          </w:tcPr>
          <w:p>
            <w:r>
              <w:t>G94（毎分送り）またはG93（インバースタイム）で指定</w:t>
            </w:r>
          </w:p>
        </w:tc>
      </w:tr>
      <w:tr>
        <w:tc>
          <w:tcPr>
            <w:tcW w:type="dxa" w:w="2880"/>
          </w:tcPr>
          <w:p>
            <w:r>
              <w:t>G05 P0</w:t>
            </w:r>
          </w:p>
        </w:tc>
        <w:tc>
          <w:tcPr>
            <w:tcW w:type="dxa" w:w="2880"/>
          </w:tcPr>
          <w:p>
            <w:r>
              <w:t>高速・高精度補間モード終了</w:t>
            </w:r>
          </w:p>
        </w:tc>
        <w:tc>
          <w:tcPr>
            <w:tcW w:type="dxa" w:w="2880"/>
          </w:tcPr>
          <w:p>
            <w:r/>
          </w:p>
        </w:tc>
      </w:tr>
    </w:tbl>
    <w:p>
      <w:pPr>
        <w:pStyle w:val="Heading2"/>
      </w:pPr>
      <w:r>
        <w:t>処理の流れ</w:t>
      </w:r>
    </w:p>
    <w:p>
      <w:r>
        <w:t>3. ノットベクトルの値は非減少となるよう設定し、最初や最後の値を重複させることで曲線端部の制御点に影響を集中させる【541873733272506†L405-L408】。</w:t>
      </w:r>
    </w:p>
    <w:p>
      <w:r>
        <w:t>4. 曲線終了後のブロックでは HPCC やスムージング機能を解除し、通常の線補間に戻す。</w:t>
      </w:r>
    </w:p>
    <w:p>
      <w:r>
        <w:t>1. プログラムの冒頭でG05 P10000を指定して高速・高精度補間モードを有効にする。</w:t>
        <w:br/>
        <w:t>2. 続くG06.2ブロックでNURBSの次数P、ノットベクトルK、制御点座標X/Y/Z、重みR、送りFを指定する。ノットベクトルの長さは次数＋制御点数に一致する必要がある【651918879434038†L1302-L1335】。</w:t>
        <w:br/>
        <w:t>3. 連続する複数のG06.2ブロックで曲線を定義する。</w:t>
        <w:br/>
        <w:t>4. 加工終了後、G05 P0を指定して高速・高精度補間モードを解除する。</w:t>
      </w:r>
    </w:p>
    <w:p>
      <w:pPr>
        <w:pStyle w:val="Heading2"/>
      </w:pPr>
      <w:r>
        <w:t>設計上の留意事項</w:t>
      </w:r>
    </w:p>
    <w:p>
      <w:r>
        <w:t>・曲線次数やノット配置により曲率の連続性や近似精度が変化するため、CAD/CAM で生成された値を正しく転記する。</w:t>
      </w:r>
    </w:p>
    <w:p>
      <w:r>
        <w:t>・制御装置の先読み・加減速制御機能と組み合わせることで定速送りで滑らかに加工できるが、制御点数が多い場合はプログラム長や制御能力に注意する。</w:t>
      </w:r>
    </w:p>
    <w:p>
      <w:r>
        <w:t>・NURBS補間は高機能なCAD/CAMシステムから出力される制御点およびノット情報を利用する。プログラム内で誤ったノット値や制御点数を指定するとエラーとなる。</w:t>
        <w:br/>
        <w:t>・曲線の次数Pや重みRを適切に設定することで加工精度を調整できる。</w:t>
        <w:br/>
        <w:t>・G90/G91で制御点座標の絶対／増分指令を切り替えられる【651918879434038†L1302-L1335】。</w:t>
        <w:br/>
        <w:t>・NURBS補間中は円弧補間や工具補正など一部機能が利用できない場合があるため注意する。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