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異常発生前後I/Oトレースリングバッファ機能 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FX-405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サマリ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指摘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推奨対応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トレーサビリティ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基本/詳細/要件からテストケースへの紐づけあり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テスト観点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正常、異常、境界、性能、証跡、回帰を含む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共有メモリとAPI確認を含む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FTR-004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周期超過0の確認を含む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FTR-005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異常注入時の安全側遷移を確認する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FTR-006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Build/Test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VC2026/clangのbuild/test commandを記載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設備依存値が未決事項に残る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設備台帳で確定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性能閾値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機能別usec上限が未確定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性能要求台帳に追記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証跡規約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CSV/JSON命名と保存期間が共通規約依存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運用規約に追加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