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F4E79"/>
          <w:sz w:val="32"/>
        </w:rPr>
        <w:t>異常発生前後I/Oトレースリングバッファ機能 詳細設計書</w:t>
        <w:br/>
        <w:t>プレレビュー結果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22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項目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4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対象文書ID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DD-SMP-105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対象文書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異常発生前後I/Oトレースリングバッファ機能 詳細設計書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レビュー日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2026-04-27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総合判定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条件付き合格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OK/WARN/NG/N/A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4"/>
              </w:rPr>
              <w:t>14/3/0/0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レビュー項目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$.items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分類</w:t>
            </w:r>
          </w:p>
        </w:tc>
        <w:tc>
          <w:tcPr>
            <w:tcW w:type="dxa" w:w="102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結果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重要度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/>
                <w:sz w:val="12"/>
              </w:rPr>
              <w:t>コメント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構造化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全必須章相当のJSONキーとDOCX章を生成済み。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DDR-A02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自動生成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基本設計由来項目とAI補完方針をintroduction/traceabilityに記録。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DDR-B01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トレーサビリティ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要件ID、基本設計ID、詳細設計章、関数、テスト観点をmatrix化。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DDR-C01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影響調査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公開ヘッダ、RT/TS、API、testsへの影響を列挙。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DDR-D02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モジュール分割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RT/TS/API/COMMONの責務を分離。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DDR-E01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データ設計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定数、enum、struct、初期値を記載。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所有者、書込元、読取元、更新周期を記載。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DDR-F02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共有データ整合性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異常連続発生時に最初のトレースを保持するか最新を優先するか要確認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DDR-G01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API変更ありの場合、関数名/引数/戻り値/副作用を記載。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スレッド配置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RT/TS/APIの処理配置とトリガを記載。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DDR-H02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RT禁止操作を明示。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DDR-I01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RT処理時間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1周期ごとの記録項目数が増えた場合のRT負荷上限を再見積りする必要あり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DDR-J01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状態遷移/シーケンス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状態/シーケンスを明示。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DDR-K01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エラー安全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タイムアウト、BUSY、不正引数、フェイルセーフ方針を記載。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DDR-L01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テスト連携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単体/統合/性能テスト観点を記載。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DDR-M01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ビルド/静的解析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OK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minor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VC2026/clang Windows版のbuild/test commandを記載。</w:t>
            </w:r>
          </w:p>
        </w:tc>
      </w:tr>
      <w:tr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DDR-Z01</w:t>
            </w:r>
          </w:p>
        </w:tc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未決事項</w:t>
            </w:r>
          </w:p>
        </w:tc>
        <w:tc>
          <w:tcPr>
            <w:tcW w:type="dxa" w:w="1020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要確認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major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rFonts w:ascii="Noto Sans CJK JP" w:hAnsi="Noto Sans CJK JP" w:eastAsia="Noto Sans CJK JP"/>
                <w:b w:val="0"/>
                <w:sz w:val="12"/>
              </w:rPr>
              <w:t>CSV保存ファイル名規則と上書き方針が運用未確定</w:t>
            </w:r>
          </w:p>
        </w:tc>
      </w:tr>
    </w:tbl>
    <w:p>
      <w:pPr>
        <w:pStyle w:val="Heading1"/>
        <w:spacing w:before="120" w:after="40"/>
      </w:pPr>
      <w:r>
        <w:rPr>
          <w:rFonts w:ascii="Noto Sans CJK JP" w:hAnsi="Noto Sans CJK JP" w:eastAsia="Noto Sans CJK JP"/>
          <w:b/>
          <w:color w:val="1F4E79"/>
          <w:sz w:val="24"/>
        </w:rPr>
        <w:t>推奨対応</w:t>
      </w:r>
    </w:p>
    <w:p>
      <w:pPr>
        <w:spacing w:after="20"/>
      </w:pPr>
      <w:r>
        <w:rPr>
          <w:rFonts w:ascii="Noto Sans CJK JP" w:hAnsi="Noto Sans CJK JP" w:eastAsia="Noto Sans CJK JP"/>
          <w:color w:val="595959"/>
          <w:sz w:val="14"/>
        </w:rPr>
        <w:t>JSON Path: $.recommendations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要確認項目は詳細設計レビューまたは実装前チェックで決定し、JSONへ反映すること。</w:t>
      </w:r>
    </w:p>
    <w:p>
      <w:pPr>
        <w:pStyle w:val="ListBullet"/>
        <w:spacing w:after="20"/>
      </w:pPr>
      <w:r>
        <w:rPr>
          <w:rFonts w:ascii="Noto Sans CJK JP" w:hAnsi="Noto Sans CJK JP" w:eastAsia="Noto Sans CJK JP"/>
          <w:sz w:val="16"/>
        </w:rPr>
        <w:t>実装後にVC2026/clang Windows版のbuild/test結果を詳細設計書末尾へ追記すること。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595959"/>
        <w:sz w:val="16"/>
      </w:rPr>
      <w:t>評価用サンプル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JP" w:hAnsi="Noto Sans CJK JP" w:eastAsia="Noto Sans CJK JP"/>
        <w:color w:val="595959"/>
        <w:sz w:val="16"/>
      </w:rPr>
      <w:t>IBM-Bob 詳細設計書サンプル / AI生成・JSON相互変換対応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