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Gコード同一ブロック・アドレスコード解釈機能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BD-CNC-401</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address_codes_list.docx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Gコード同一ブロック・アドレスコード解釈機能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NCプログラム解釈</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Gコード同一ブロックで指令できるアドレスコード一覧 本一覧は、CNCプログラムでGコードと同一ブロック内に記述されるアドレス（A〜Z）と、その一般的な用途をまとめたものです。使用する制御装置や機械によって細部は異なる場合がありますが、ここでは代表的な意味・役割を示しています。 アドレス | 一般的な用途 | 概要 / 備考</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Gコード同一ブロック・アドレスコード解釈機能のNC指令/設定、状態管理、RT実行、TS側解析、HMI/API表示、異常安全設計。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address_codes_list.docx</w:t>
            </w:r>
          </w:p>
        </w:tc>
        <w:tc>
          <w:tcPr>
            <w:tcW w:type="dxa" w:w="6690"/>
            <w:vAlign w:val="top"/>
          </w:tcPr>
          <w:p>
            <w:pPr>
              <w:spacing w:after="10"/>
            </w:pPr>
            <w:r/>
            <w:r>
              <w:rPr>
                <w:rFonts w:ascii="Noto Sans CJK JP" w:hAnsi="Noto Sans CJK JP" w:eastAsia="Noto Sans CJK JP"/>
                <w:b w:val="0"/>
                <w:sz w:val="15"/>
              </w:rPr>
              <w:t>Gコード同一ブロックで指令できるアドレスコード一覧 / 本一覧は、CNCプログラムでGコードと同一ブロック内に記述されるアドレス（A〜Z）と、その一般的な用途をまとめたものです。使用する制御装置や機械によって細部は異なる場合がありますが、ここでは代表的な意味・役割を示しています。 / アドレス | 一般的な用途 | 概要 / 備考 / A | 4軸（A軸）回転 | X軸まわりの角度を指定する回転軸。任意の4軸が装着された機械で角度（度数）を指定する。 / B | 5軸（B軸）回転 | Y軸まわりの角度を指定する回転軸。任意の5軸で角度（度数）を指定する。 / C | 6軸（C軸）回転 | Z軸まわりの角度を指定する回転軸。外部やテーブルの回転軸角度を指定する。 / D | 工具径オフセット（カッタ補正） | 工具径や半径を設定し、G41/G42によるカッタ補正時に使用するオフセット番号を指定する。 / E | 加工精度／ねじ切り速度等 | G187の高精度加工時に輪郭精度を設定したり、旋盤のねじ切り用に精密な送り量を指定する。 / F | 送り速度 | 加工送り速度（進給速度）を指定する。単位はmm/minまたはin/minで、4桁程度の小数を許容する。 / G | 準備機能 | Gコードそのものを表すアドレス。2〜3桁の数字で加工モードや補間種別などを指示する。 / H | 工具長オフセット | 工具長補正値を記憶しているオフセット番号を指定し、G43/G44で工具長補正を有効にする。 / I | 円弧中心X成分／ねじリード | 円弧補間G02/G03の中心点X方向オフセットや、ねじ切りのリード長を指定する。また一部の固定サイクルパラメータにも使われる。 / J | 円弧中心Y成分／ねじリード | 円弧補間G02/G03の中心点Y方向オフセットや、ねじ切りのリード長を指定する。 / K | 円弧中心Z成分／ねじリード | 円弧補間G02/G03の中心点Z方向オフセットや、固定サイクルでの深さ/回数指定に使われる。 / L | ループ回数／編集対象指定 | 固定サイクルやサブプログラムを繰返す回数を指定する。G10による各種オフセットレジスタを編集する際の番号としても用いられる。 / M | 補助（M）コード指定 | 主軸の回転・停止やクーラントON/OFFなど各種機械動作を行う補助コードを指示する。 / N | ブロック番号 | 行番号やステップ番号を付けてプログラムを識別する。必要に応じて0〜99999などの範囲で任意の番号を付ける。 / O | プログラム番号 | メインプログラムやサブプログラムの番号（O0001〜O9999など）を指定する。 / P | ディウェル時間／サブプログラム番号 | G04のドウェル（一定時間停止）やM97/M98によるサ...</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Gコード同一ブロックで指令できるアドレスコード一覧 本一覧は、CNCプログラムでGコードと同一ブロック内に記述されるアドレス（A〜Z）と、その一般的な用途をまとめたものです。使用する制御装置や機械によって細部は異なる場合がありますが、ここでは代表的な意味・役割を示しています。 アドレス | 一般的な用途 | 概要 / 備考 A | 4軸（A軸）回転 | X軸まわりの角度を指定する回転軸。任意の4軸が装着された機械で角度（度数）を指定する。 B | 5軸（B軸）回転 | Y軸まわりの角度を指定する回転軸。任意の5軸で角度（度数）を指定する。 C | 6軸（C軸）回転 | Z軸まわりの角度を指定する回転軸。外部やテーブルの回転軸角度を指定する。</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G41</w:t>
              <w:br/>
              <w:t>G42</w:t>
              <w:br/>
              <w:t>G187</w:t>
              <w:br/>
              <w:t>G43</w:t>
              <w:br/>
              <w:t>G44</w:t>
              <w:br/>
              <w:t>G02</w:t>
              <w:br/>
              <w:t>G03</w:t>
              <w:br/>
              <w:t>G10</w:t>
              <w:br/>
              <w:t>G04</w:t>
              <w:br/>
              <w:t>G73</w:t>
              <w:br/>
              <w:t>G41</w:t>
              <w:br/>
              <w:t>G42</w:t>
              <w:br/>
              <w:t>G187</w:t>
              <w:br/>
              <w:t>G43</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Gコードまたはアドレスコード</w:t>
              <w:br/>
              <w:t>同一ブロック内アドレス値</w:t>
              <w:br/>
              <w:t>モーダル状態</w:t>
              <w:br/>
              <w:t>機種別Gコードグループ定義</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正規化NC内部命令</w:t>
              <w:br/>
              <w:t>モーダル状態更新</w:t>
              <w:br/>
              <w:t>指令競合/未対応コードアラーム</w:t>
              <w:br/>
              <w:t>解析ログ</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Gコード同一ブロック・アドレスコード解釈機能の周期内状態判定、固定長実行ブロック消費、異常安全判定を担当する。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g_bdcnc401_request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g_bdcnc401_status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g_bdcnc401_execBuffer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TS_SERVICEがGコード同一ブロック・アドレスコード解釈機能の指令ブロック、アドレス、パラメータを解析し、実行可否を判定する。</w:t>
      </w:r>
    </w:p>
    <w:p>
      <w:pPr>
        <w:pStyle w:val="ListBullet"/>
        <w:spacing w:after="20"/>
      </w:pPr>
      <w:r>
        <w:rPr>
          <w:rFonts w:ascii="Noto Sans CJK JP" w:hAnsi="Noto Sans CJK JP" w:eastAsia="Noto Sans CJK JP"/>
          <w:sz w:val="17"/>
        </w:rPr>
        <w:t>TS_SERVICEが座標変換、補間展開、サイクル展開、補助機能分離などの可変時間処理を行い、RT向け固定長データへ変換する。</w:t>
      </w:r>
    </w:p>
    <w:p>
      <w:pPr>
        <w:pStyle w:val="ListBullet"/>
        <w:spacing w:after="20"/>
      </w:pPr>
      <w:r>
        <w:rPr>
          <w:rFonts w:ascii="Noto Sans CJK JP" w:hAnsi="Noto Sans CJK JP" w:eastAsia="Noto Sans CJK JP"/>
          <w:sz w:val="17"/>
        </w:rPr>
        <w:t>RT_CONTROLは共有メモリ上のvalid/generationを確認し、周期内で固定長実行ブロックを消費する。</w:t>
      </w:r>
    </w:p>
    <w:p>
      <w:pPr>
        <w:pStyle w:val="ListBullet"/>
        <w:spacing w:after="20"/>
      </w:pPr>
      <w:r>
        <w:rPr>
          <w:rFonts w:ascii="Noto Sans CJK JP" w:hAnsi="Noto Sans CJK JP" w:eastAsia="Noto Sans CJK JP"/>
          <w:sz w:val="17"/>
        </w:rPr>
        <w:t>異常またはインターロック発生時はRT_OUTPUTで安全側出力を確定し、TS_SERVICEがログとHMI/API状態を更新する。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RT側では可変長文字列解析、ファイルI/O、動的メモリ確保を行わない。</w:t>
      </w:r>
    </w:p>
    <w:p>
      <w:pPr>
        <w:pStyle w:val="ListBullet"/>
        <w:spacing w:after="20"/>
      </w:pPr>
      <w:r>
        <w:rPr>
          <w:rFonts w:ascii="Noto Sans CJK JP" w:hAnsi="Noto Sans CJK JP" w:eastAsia="Noto Sans CJK JP"/>
          <w:sz w:val="17"/>
        </w:rPr>
        <w:t>併用禁止機能、補正状態、座標系状態、原点復帰状態は実行前に判定する。</w:t>
      </w:r>
    </w:p>
    <w:p>
      <w:pPr>
        <w:pStyle w:val="ListBullet"/>
        <w:spacing w:after="20"/>
      </w:pPr>
      <w:r>
        <w:rPr>
          <w:rFonts w:ascii="Noto Sans CJK JP" w:hAnsi="Noto Sans CJK JP" w:eastAsia="Noto Sans CJK JP"/>
          <w:sz w:val="17"/>
        </w:rPr>
        <w:t>機種依存パラメータとオプション有無は詳細設計で確定する。</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正常なGコード指令または設定により、Gコード同一ブロック・アドレスコード解釈機能の状態が準備→実行→完了へ遷移する。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BD-CNC-401 / Gコード同一ブロック・アドレスコード解釈機能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