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CJK JP" w:hAnsi="Noto Sans CJK JP" w:eastAsia="Noto Sans CJK JP"/>
          <w:b/>
          <w:color w:val="1F4E79"/>
          <w:sz w:val="40"/>
        </w:rPr>
        <w:br/>
        <w:br/>
        <w:t>IBM-Bob 詳細設計書</w:t>
      </w:r>
    </w:p>
    <w:p>
      <w:pPr>
        <w:jc w:val="center"/>
      </w:pPr>
      <w:r>
        <w:rPr>
          <w:rFonts w:ascii="Noto Sans CJK JP" w:hAnsi="Noto Sans CJK JP" w:eastAsia="Noto Sans CJK JP"/>
          <w:b/>
          <w:sz w:val="36"/>
        </w:rPr>
        <w:t>円弧ねじ切り機能</w:t>
      </w:r>
    </w:p>
    <w:p>
      <w:pPr>
        <w:jc w:val="center"/>
      </w:pPr>
      <w:r>
        <w:rPr>
          <w:rFonts w:ascii="Noto Sans CJK JP" w:hAnsi="Noto Sans CJK JP" w:eastAsia="Noto Sans CJK JP"/>
          <w:sz w:val="20"/>
        </w:rPr>
        <w:t>文書ID: DD-CNC-308 / Version 0.1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文書種別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IBM-Bob Detail Design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テンプレート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IBM-Bob 詳細設計書テンプレート v2.0 相当 (DD-00〜DD-24)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対象機能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円弧ねじ切り機能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分類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ねじ切り・主軸同期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入力元基本設計書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BD-CNC-308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入力元資料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設計_円弧ねじ切り機能.docx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作成日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2026-04-29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本書は基本設計書を入力として、IBM-Bob既存制御基盤への実装を行うための詳細設計を定義する。RT/TS/API分離、共有メモリ、リアルタイム制約、異常安全、ビルド・テスト観点を含む。</w:t>
      </w:r>
    </w:p>
    <w:p>
      <w:r>
        <w:br w:type="page"/>
      </w:r>
    </w:p>
    <w:p>
      <w:pPr>
        <w:pStyle w:val="Heading1"/>
      </w:pPr>
      <w:r>
        <w:rPr>
          <w:rFonts w:ascii="Noto Sans CJK JP" w:hAnsi="Noto Sans CJK JP" w:eastAsia="Noto Sans CJK JP"/>
        </w:rPr>
        <w:t>DD-00 文書管理・変更履歴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1134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版</w:t>
            </w:r>
          </w:p>
        </w:tc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日付</w:t>
            </w:r>
          </w:p>
        </w:tc>
        <w:tc>
          <w:tcPr>
            <w:tcW w:type="dxa" w:w="45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変更内容</w:t>
            </w:r>
          </w:p>
        </w:tc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作成者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0.1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2026-04-29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初版作成。基本設計書から詳細設計書へ展開。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IBM-Bob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JSON Path: $.metadata, $.section_ids</w:t>
      </w:r>
    </w:p>
    <w:p>
      <w:pPr>
        <w:pStyle w:val="Heading1"/>
      </w:pPr>
      <w:r>
        <w:rPr>
          <w:rFonts w:ascii="Noto Sans CJK JP" w:hAnsi="Noto Sans CJK JP" w:eastAsia="Noto Sans CJK JP"/>
        </w:rPr>
        <w:t>DD-01 目的・適用範囲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G35/G36により円弧に沿った一定リードのねじを加工し、曲線形状上のねじ山生成を可能にする。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適用範囲: 円弧ねじ切り機能のNC指令解析、パラメータ検証、RT周期実行、状態通知、異常安全処理。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適用外: 実機固有のPMCラダー詳細、サーボゲイン調整、工具・治具そのものの機械設計。</w:t>
      </w:r>
    </w:p>
    <w:p>
      <w:pPr>
        <w:pStyle w:val="Heading1"/>
      </w:pPr>
      <w:r>
        <w:rPr>
          <w:rFonts w:ascii="Noto Sans CJK JP" w:hAnsi="Noto Sans CJK JP" w:eastAsia="Noto Sans CJK JP"/>
        </w:rPr>
        <w:t>DD-02 関連文書・入力情報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種別</w:t>
            </w:r>
          </w:p>
        </w:tc>
        <w:tc>
          <w:tcPr>
            <w:tcW w:type="dxa" w:w="340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文書/情報</w:t>
            </w:r>
          </w:p>
        </w:tc>
        <w:tc>
          <w:tcPr>
            <w:tcW w:type="dxa" w:w="3969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用途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基本設計書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BD-CNC-308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機能要求・制約・受入条件の入力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入力資料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設計_円弧ねじ切り機能.docx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Gコード、パラメータ、注意事項の根拠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既存基盤設計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IBM-Bob 基盤システム基本/詳細設計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RT/TS/API/共有メモリ方針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テンプレート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IBM-Bob 詳細設計書テンプレート v2.0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章立て、JSON相互変換、プレレビュー基準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DD-03 基本設計トレーサビリティ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基本設計</w:t>
            </w:r>
          </w:p>
        </w:tc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詳細設計</w:t>
            </w:r>
          </w:p>
        </w:tc>
        <w:tc>
          <w:tcPr>
            <w:tcW w:type="dxa" w:w="510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展開内容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BD-01/BD-02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DD-01/DD-05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目的・機能要求の詳細化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BD-06/BD-07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DD-06/DD-11/DD-12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RT/TS/API処理分担の具体化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BD-09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DD-07/DD-16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共有メモリ・整合性方式の具体化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BD-14/BD-15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DD-14/DD-15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異常検出・フェイルセーフ設計の具体化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DD-04 既存基盤前提・処理配置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Windows C言語マルチスレッド機械制御基盤。RT_INPUT/RT_CONTROL/RT_OUTPUTを割込周期内で実行し、TS_SERVICEがファイルI/O、NC解析、ログ、HMI/API連携を担当する。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区分</w:t>
            </w:r>
          </w:p>
        </w:tc>
        <w:tc>
          <w:tcPr>
            <w:tcW w:type="dxa" w:w="7370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方針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RT_INPUT/RT_CONTROL/RT_OUTPUTは固定周期内で完了し、Windows API、ファイルI/O、動的メモリ確保、長時間ブロッキングを使用しない。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TS_SERVICEはNC解析、パラメータ検証、ログ、画面/API連携、事前計算を担当する。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公開APIは要求登録とスナップショット取得に限定し、最終状態確定はRT_CONTROLまたはTS_SERVICEで行う。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機能グループ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主軸同期ねじ切り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DD-05 機能要求詳細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G35を時計回り、G36を反時計回りとして、円弧終点、中心/半径、リードF、開始角Qを解析する。TS_SERVICEが円弧ねじ軌跡を生成し、RT_CONTROLが主軸同期送りで実行する。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分類</w:t>
            </w:r>
          </w:p>
        </w:tc>
        <w:tc>
          <w:tcPr>
            <w:tcW w:type="dxa" w:w="7370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円弧ねじ切りブロック</w:t>
              <w:br/>
              <w:t>選択平面</w:t>
              <w:br/>
              <w:t>円弧幾何</w:t>
              <w:br/>
              <w:t>長軸リードF</w:t>
              <w:br/>
              <w:t>開始角Q</w:t>
              <w:br/>
              <w:t>主軸位相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Gコード/指令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G35: CW円弧ねじ切り</w:t>
              <w:br/>
              <w:t>G36: CCW円弧ねじ切り</w:t>
              <w:br/>
              <w:t>X/Z/I/K/R/F/Q: 終点、円弧中心、半径、リード、開始角</w:t>
              <w:br/>
              <w:t>G36機能切替パラメータ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出力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円弧ねじ同期指令</w:t>
              <w:br/>
              <w:t>円弧補間パラメータ</w:t>
              <w:br/>
              <w:t>主軸同期状態</w:t>
              <w:br/>
              <w:t>長軸不正アラーム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要求はTS_SERVICEで正規化し、RT_CONTROLへは固定長の確定済みデータとして渡す。これによりRT周期内の実行時間ばらつきを抑制する。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DD-06 モジュール構成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8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モジュール</w:t>
            </w:r>
          </w:p>
        </w:tc>
        <w:tc>
          <w:tcPr>
            <w:tcW w:type="dxa" w:w="6236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責務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TS_NC_PARSE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Gコード/アドレスを解釈し、ねじ切り条件を正規化する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TS_THREAD_PLAN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ピッチ、切込み、開始角、終端条件から実行ステップ列を生成する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RT_SPINDLE_SYNC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主軸位相と送り軸指令を同期させる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RT_AXIS_FEED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周期内で固定長実行ブロックを消費し、送り指令を出力する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各モジュールは既存ソースへ最小差分で追加する。公開ヘッダの互換性を維持し、既存APIのシグネチャ変更は行わない。</w:t>
      </w:r>
    </w:p>
    <w:p>
      <w:pPr>
        <w:pStyle w:val="Heading1"/>
      </w:pPr>
      <w:r>
        <w:rPr>
          <w:rFonts w:ascii="Noto Sans CJK JP" w:hAnsi="Noto Sans CJK JP" w:eastAsia="Noto Sans CJK JP"/>
        </w:rPr>
        <w:t>DD-07 共有メモリ・グローバル変数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1814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名称</w:t>
            </w:r>
          </w:p>
        </w:tc>
        <w:tc>
          <w:tcPr>
            <w:tcW w:type="dxa" w:w="136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所有者</w:t>
            </w:r>
          </w:p>
        </w:tc>
        <w:tc>
          <w:tcPr>
            <w:tcW w:type="dxa" w:w="153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書込元</w:t>
            </w:r>
          </w:p>
        </w:tc>
        <w:tc>
          <w:tcPr>
            <w:tcW w:type="dxa" w:w="153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読取元</w:t>
            </w:r>
          </w:p>
        </w:tc>
        <w:tc>
          <w:tcPr>
            <w:tcW w:type="dxa" w:w="136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周期</w:t>
            </w:r>
          </w:p>
        </w:tc>
        <w:tc>
          <w:tcPr>
            <w:tcW w:type="dxa" w:w="204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整合性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g_thread_arcRequest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API/TS_SERVICE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API, 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TS_SERVICE, RT_CONTROL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要求発生時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request_idとgenerationの二相更新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g_thread_arcStatus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RT_CONTROL, 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API, UI, TS_SERVICE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RT周期/TS周期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state更新後にgenerationをインクリメント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g_thread_arcParam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設定変更時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inactive領域で編集後にactive_indexを切替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g_machineCtx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TS_SERVICE/API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RT周期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既存世代番号に追随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g_logQueue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RT_CONTROL/TS_SERVICE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イベント発生時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固定長リング、上書き時は欠落カウンタ更新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共有メモリは固定長構造体とし、RT側ではポインタ差替えや動的確保を行わない。複数フィールド更新は世代番号またはactive_index切替で一貫性を保証する。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DD-08 公開API詳細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55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API</w:t>
            </w:r>
          </w:p>
        </w:tc>
        <w:tc>
          <w:tcPr>
            <w:tcW w:type="dxa" w:w="1417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方向</w:t>
            </w:r>
          </w:p>
        </w:tc>
        <w:tc>
          <w:tcPr>
            <w:tcW w:type="dxa" w:w="340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役割</w:t>
            </w:r>
          </w:p>
        </w:tc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RT安全方針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Api_RequestTHREADARCMode</w:t>
            </w:r>
          </w:p>
        </w:tc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UI/外部→TS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機能有効化・解除または設定変更を要求する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直接RT状態を書き換えない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Api_GetTHREADARCStatus</w:t>
            </w:r>
          </w:p>
        </w:tc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外部←状態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機能状態、アラーム、処理中ブロック番号を取得する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スナップショットのみ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Api_SetTHREADARCParameter</w:t>
            </w:r>
          </w:p>
        </w:tc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UI/保守→TS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設備依存パラメータを検証キューへ登録する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運転中変更不可項目をTSで拒否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API戻り値はOK/INVALID_PARAM/BUSY/NOT_READY/ALARMの5分類を基本とする。詳細エラーはstatus.last_error_codeとログに格納する。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DD-09 入力解析・パラメータ正規化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NCブロック、設定パラメータ、PMC/外部信号は、TS_SERVICEで以下の順に検証する。</w:t>
      </w:r>
    </w:p>
    <w:p>
      <w:pPr>
        <w:pStyle w:val="ListNumber"/>
        <w:spacing w:after="20"/>
      </w:pPr>
      <w:r>
        <w:rPr>
          <w:rFonts w:ascii="Noto Sans CJK JP" w:hAnsi="Noto Sans CJK JP" w:eastAsia="Noto Sans CJK JP"/>
          <w:sz w:val="17"/>
        </w:rPr>
        <w:t>構文・アドレス有無・値範囲を検証する。</w:t>
      </w:r>
    </w:p>
    <w:p>
      <w:pPr>
        <w:pStyle w:val="ListNumber"/>
        <w:spacing w:after="20"/>
      </w:pPr>
      <w:r>
        <w:rPr>
          <w:rFonts w:ascii="Noto Sans CJK JP" w:hAnsi="Noto Sans CJK JP" w:eastAsia="Noto Sans CJK JP"/>
          <w:sz w:val="17"/>
        </w:rPr>
        <w:t>現在のモード、座標系、補正、原点確立状態との併用可否を検証する。</w:t>
      </w:r>
    </w:p>
    <w:p>
      <w:pPr>
        <w:pStyle w:val="ListNumber"/>
        <w:spacing w:after="20"/>
      </w:pPr>
      <w:r>
        <w:rPr>
          <w:rFonts w:ascii="Noto Sans CJK JP" w:hAnsi="Noto Sans CJK JP" w:eastAsia="Noto Sans CJK JP"/>
          <w:sz w:val="17"/>
        </w:rPr>
        <w:t>機械依存パラメータを参照し、軸番号・単位・方向・速度を内部単位へ変換する。</w:t>
      </w:r>
    </w:p>
    <w:p>
      <w:pPr>
        <w:pStyle w:val="ListNumber"/>
        <w:spacing w:after="20"/>
      </w:pPr>
      <w:r>
        <w:rPr>
          <w:rFonts w:ascii="Noto Sans CJK JP" w:hAnsi="Noto Sans CJK JP" w:eastAsia="Noto Sans CJK JP"/>
          <w:sz w:val="17"/>
        </w:rPr>
        <w:t>RT_CONTROLが直接実行できる固定長実行データへ展開する。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運転中変更不可の値は、RUNNING中に要求された場合BUSYまたはALARMとして扱う。</w:t>
      </w:r>
    </w:p>
    <w:p>
      <w:pPr>
        <w:pStyle w:val="Heading1"/>
      </w:pPr>
      <w:r>
        <w:rPr>
          <w:rFonts w:ascii="Noto Sans CJK JP" w:hAnsi="Noto Sans CJK JP" w:eastAsia="Noto Sans CJK JP"/>
        </w:rPr>
        <w:t>DD-10 状態遷移・シーケンス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1417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状態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概要</w:t>
            </w:r>
          </w:p>
        </w:tc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入口条件</w:t>
            </w:r>
          </w:p>
        </w:tc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出口条件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DISABLED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機能無効。通常のNC/軸制御を行う。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初期状態または解除要求完了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有効化要求をTSが検証完了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ARMED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設定検証済み。次の対象ブロックまたは条件成立を待つ。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パラメータ/モード検証OK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対象ブロック実行開始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ACTIVE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機能がRT周期で反映中。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RT_CONTROLが有効世代を取得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対象区間終了、解除要求、異常検出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HOLD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一時停止・保留。出力は安全側に固定。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保持要求またはインターロック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再開条件成立または停止要求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ALARM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異常検出。安全出力へ遷移し復帰操作を待つ。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パラメータ不正、追従誤差、併用禁止、バッファ欠落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原因除去とリセット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状態遷移はRT_CONTROLが最終確定する。TS_SERVICEは要求と事前計算結果を準備し、APIは状態を直接書き換えない。</w:t>
      </w:r>
    </w:p>
    <w:p>
      <w:pPr>
        <w:pStyle w:val="Heading1"/>
      </w:pPr>
      <w:r>
        <w:rPr>
          <w:rFonts w:ascii="Noto Sans CJK JP" w:hAnsi="Noto Sans CJK JP" w:eastAsia="Noto Sans CJK JP"/>
        </w:rPr>
        <w:t>DD-11 RT_CONTROL詳細処理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主軸位相読取り、同期開始判定、送り軸目標値出力、過大追従誤差検出を実施する。文字列解析、パス展開、浮動小数点の重い演算は実施しない。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850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順序</w:t>
            </w:r>
          </w:p>
        </w:tc>
        <w:tc>
          <w:tcPr>
            <w:tcW w:type="dxa" w:w="3969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処理</w:t>
            </w:r>
          </w:p>
        </w:tc>
        <w:tc>
          <w:tcPr>
            <w:tcW w:type="dxa" w:w="425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周期内制約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1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入力/現在位置/主軸位相/外部信号を取得</w:t>
            </w:r>
          </w:p>
        </w:tc>
        <w:tc>
          <w:tcPr>
            <w:tcW w:type="dxa" w:w="425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既存g_ioInおよびg_machineCtxから固定長読取り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有効世代・状態を確認</w:t>
            </w:r>
          </w:p>
        </w:tc>
        <w:tc>
          <w:tcPr>
            <w:tcW w:type="dxa" w:w="425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不完全世代は前回有効値を維持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3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対象機能の周期処理を実行</w:t>
            </w:r>
          </w:p>
        </w:tc>
        <w:tc>
          <w:tcPr>
            <w:tcW w:type="dxa" w:w="425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ループ回数上限を固定し、動的確保禁止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4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軸指令・出力信号を更新</w:t>
            </w:r>
          </w:p>
        </w:tc>
        <w:tc>
          <w:tcPr>
            <w:tcW w:type="dxa" w:w="425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フェイルセーフ優先でg_ioOutへ反映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5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状態/ログイベントを登録</w:t>
            </w:r>
          </w:p>
        </w:tc>
        <w:tc>
          <w:tcPr>
            <w:tcW w:type="dxa" w:w="425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ログは固定長キューへ投入しTSがフラッシュ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DD-12 TS_SERVICE詳細処理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NCブロックを解析し、リード、切込み、開始角、終端条件、退避条件を検証してNC_EXEC_BLOCK列へ変換する。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処理</w:t>
            </w:r>
          </w:p>
        </w:tc>
        <w:tc>
          <w:tcPr>
            <w:tcW w:type="dxa" w:w="510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失敗時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解析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Gコード、パラメータ、PMC設定、画面入力を内部形式へ変換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INVALID_PARAM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事前計算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補間係数、変換行列、パス列、速度制限値等を生成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ALARMまたは要求拒否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反映準備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inactiveバッファへ書込み、チェックサム/世代番号を更新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旧世代維持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操作、異常、状態遷移、測定値を記録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欠落カウンタ更新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DD-13 アルゴリズム・演算詳細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主軸エンコーダ位相を基準に、F指定のピッチまたは可変リード量から送り軸の目標位置を周期ごとに算出する。G76等の複数パス機能ではTS側で各パス深さを展開し、RT側は主軸同期済みの軌跡点のみを実行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観点</w:t>
            </w:r>
          </w:p>
        </w:tc>
        <w:tc>
          <w:tcPr>
            <w:tcW w:type="dxa" w:w="7370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詳細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単位変換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入力単位、径/半径、角度/線速度、機械単位をTS側で正規化し、RT側は内部単位のみ扱う。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併用順序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座標系、補正、補間、速度制限、安全監視の順序を固定し、モードテーブルで禁止組合せを検出する。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数値誤差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RT側は固定小数点または事前計算係数を優先し、浮動小数点演算の使用箇所を限定する。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境界条件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開始点/終点一致、半径ゼロ、負ピッチ、軸未確立、回転軸設定不整合等をTS側で検出する。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DD-14 エラー・アラーム設計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1134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コード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エラー内容</w:t>
            </w:r>
          </w:p>
        </w:tc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検出箇所</w:t>
            </w:r>
          </w:p>
        </w:tc>
        <w:tc>
          <w:tcPr>
            <w:tcW w:type="dxa" w:w="255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処置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E001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G36設定不一致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TS検証またはRT周期監視で検出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対象機能をALARMへ遷移し安全側出力を適用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E002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長軸不連続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TS検証またはRT周期監視で検出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対象機能をALARMへ遷移し安全側出力を適用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E003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円弧幾何不正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TS検証またはRT周期監視で検出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対象機能をALARMへ遷移し安全側出力を適用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E004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リードF未指定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TS検証またはRT周期監視で検出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対象機能をALARMへ遷移し安全側出力を適用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E005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主軸同期異常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TS検証またはRT周期監視で検出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対象機能をALARMへ遷移し安全側出力を適用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エラーは復帰可能/要リセット/保守要の3段階に分類し、UI表示とログ出力を行う。</w:t>
      </w:r>
    </w:p>
    <w:p>
      <w:pPr>
        <w:pStyle w:val="Heading1"/>
      </w:pPr>
      <w:r>
        <w:rPr>
          <w:rFonts w:ascii="Noto Sans CJK JP" w:hAnsi="Noto Sans CJK JP" w:eastAsia="Noto Sans CJK JP"/>
        </w:rPr>
        <w:t>DD-15 安全設計・フェイルセーフ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異常検出時はRT_CONTROLが新規軸指令を抑止し、既存のフェイルセーフ出力に従う。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運転中に変更できないパラメータはTS_SERVICEが拒否し、変更要求を保留またはアラーム化する。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外部APIからの要求は直接RT制御値を変更せず、要求キューと世代番号で反映タイミングを制御する。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未確定座標、原点未確立、サーボ未励磁、補正未解除などの前提不成立時は対象ブロックを実行しない。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既存インターロックおよび主状態ALARMを優先し、本機能の継続可否よりも機械保護を優先する。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DD-16 排他・整合性・競合制御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対象</w:t>
            </w:r>
          </w:p>
        </w:tc>
        <w:tc>
          <w:tcPr>
            <w:tcW w:type="dxa" w:w="28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方式</w:t>
            </w:r>
          </w:p>
        </w:tc>
        <w:tc>
          <w:tcPr>
            <w:tcW w:type="dxa" w:w="45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理由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要求データ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request_id + generation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API/TS/RT間で古い要求の再実行を防止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設定データ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二重バッファ + active_index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RT周期中に不完全設定を読まない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状態データ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RT書込優先 + TS補足情報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制御状態の唯一の確定元をRTに集約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固定長リング + 欠落カウンタ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RT側でブロックせず証跡を残す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共有メモリの複数フィールド更新では、先にデータ本体を更新し、最後に世代番号を更新する。読取側は同じ世代番号を二度確認して採用する。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DD-17 性能・リアルタイム制約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RT処理は1割込周期内に完了する固定長処理とし、最悪時間は実機またはHILで測定する。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TS側の幾何計算・パス展開は先読みバッファに投入し、RT側での突発的な計算量増大を防ぐ。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共有メモリ更新は世代番号方式と二重バッファ方式を使い、RT周期中の不完全読取りを防止する。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項目</w:t>
            </w:r>
          </w:p>
        </w:tc>
        <w:tc>
          <w:tcPr>
            <w:tcW w:type="dxa" w:w="28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目標/制約</w:t>
            </w:r>
          </w:p>
        </w:tc>
        <w:tc>
          <w:tcPr>
            <w:tcW w:type="dxa" w:w="45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測定方法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RT周期処理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1割込周期内に完了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HIL/実機で最大・平均・99.9%を測定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TS事前計算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RTバッファ枯渇前に完了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先読み残量と処理時間をログ化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API応答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要求登録は短時間で戻る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UI/API単体テストで測定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RTをブロックしない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リング欠落カウンタを確認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DD-18 設定・パラメータ設計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パラメータ</w:t>
            </w:r>
          </w:p>
        </w:tc>
        <w:tc>
          <w:tcPr>
            <w:tcW w:type="dxa" w:w="340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変更可否</w:t>
            </w:r>
          </w:p>
        </w:tc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初期値/備考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enable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機能の有効/無効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停止中のみ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既定は無効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target_axis_mask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対象軸ビットマスク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停止中のみ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設備仕様で確定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limit/profile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速度・角度・補正・範囲等の機能別設定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停止中または保守モード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入力資料の範囲に従う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diagnostic_level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ログ詳細度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運転中可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通常は標準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実機パラメータ番号、PMC信号番号、軸番号は機種別差分があるため、詳細実装時に設備プロファイルで確定する。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DD-19 ログ・診断・保守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ログ種別</w:t>
            </w:r>
          </w:p>
        </w:tc>
        <w:tc>
          <w:tcPr>
            <w:tcW w:type="dxa" w:w="45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28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出力契機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操作ログ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有効化/解除/設定変更要求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APIまたは画面操作時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状態ログ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ARMED/ACTIVE/HOLD/ALARM遷移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状態遷移時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異常ログ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エラーコード、ブロック番号、軸、世代番号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異常検出時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性能ログ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RT処理時間、TS計算時間、バッファ残量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診断レベル有効時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DD-20 画面・外部連携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UI/外部アプリは公開API経由で状態を取得する。RT内部構造体へ直接アクセスしない。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画面/連携項目</w:t>
            </w:r>
          </w:p>
        </w:tc>
        <w:tc>
          <w:tcPr>
            <w:tcW w:type="dxa" w:w="6803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表示・操作内容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状態表示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DISABLED/ARMED/ACTIVE/HOLD/ALARM、対象軸、処理中ブロック番号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設定表示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対象軸、パラメータ値、有効世代、変更可否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診断表示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直近アラーム、RT時間、TS時間、ログ欠落数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保守操作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停止中の設定変更、リセット、診断ログ出力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DD-21 既存ソース影響調査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8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ファイル</w:t>
            </w:r>
          </w:p>
        </w:tc>
        <w:tc>
          <w:tcPr>
            <w:tcW w:type="dxa" w:w="6236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変更内容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include/system_config.h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機能有効化マクロ、上限数、バッファサイズ、周期上限usecを追加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include/system_shared.h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要求・状態・パラメータ・実行ブロック用構造体を追加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include/control_api.h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要求登録/状態取得APIプロトタイプを追加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src/control_api.c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API入力検証、要求ID採番、スナップショット取得を実装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src/rt_control.c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周期処理、状態遷移、安全停止、出力抑止を追加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src/ts_service.c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NC解析、パラメータ検証、ログ、事前計算を追加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DD-22 ビルド・静的解析・テスト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対象</w:t>
            </w:r>
          </w:p>
        </w:tc>
        <w:tc>
          <w:tcPr>
            <w:tcW w:type="dxa" w:w="6803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コマンド/観点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VC2026 build/test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cmd /c scripts\build_vc2026.bat &amp;&amp; cmd /c scripts\test_vc2026.bat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clang Windows build/test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cmd /c scripts\build_clang.bat &amp;&amp; cmd /c scripts\test_clang.bat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静的解析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RT関数内のmalloc/free, file I/O, Win32 blocking API, 可変長ループを検出する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単体テスト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解析、境界値、状態遷移、異常、安全側出力、世代番号不整合を確認する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結合テスト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NC実行、API要求、TS事前計算、RT周期処理、ログ連携を確認する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DD-23 未決事項・リスク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実機ごとの軸数、対象軸、パラメータ番号、PMC信号割付けを確定する。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RT周期内処理時間の上限値と測定方法を詳細設計レビューで確定する。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既存NC解析器の未対応Gコード/アドレスと併用禁止機能の優先順位を確定する。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DD-24 AIプレレビュー結果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ID</w:t>
            </w:r>
          </w:p>
        </w:tc>
        <w:tc>
          <w:tcPr>
            <w:tcW w:type="dxa" w:w="1134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判定</w:t>
            </w:r>
          </w:p>
        </w:tc>
        <w:tc>
          <w:tcPr>
            <w:tcW w:type="dxa" w:w="6236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コメント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DDR-RT-001</w:t>
            </w:r>
          </w:p>
        </w:tc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WARN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RT処理時間の実測値は実装後に確定する。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DDR-SHM-002</w:t>
            </w:r>
          </w:p>
        </w:tc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OK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共有メモリは所有者、書込元、読取元、世代番号方式を定義した。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DDR-SAFE-003</w:t>
            </w:r>
          </w:p>
        </w:tc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OK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異常時の安全側遷移と出力抑止を定義した。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DDR-API-004</w:t>
            </w:r>
          </w:p>
        </w:tc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OK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APIは要求登録/状態取得に限定しRT直接更新を避けた。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DDR-BLD-005</w:t>
            </w:r>
          </w:p>
        </w:tc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WARN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VC2026/clangの実装対象ファイル追加後にCIコマンド確認が必要。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総合判定: 条件付き合格。RT処理時間、設備依存パラメータ、CI対象ファイルは実装時に確定する。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07" w:right="907" w:bottom="850" w:left="907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JP" w:hAnsi="Noto Sans CJK JP" w:eastAsia="Noto Sans CJK JP"/>
        <w:sz w:val="16"/>
      </w:rPr>
      <w:t>Confidential / IBM-Bob Project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JP" w:hAnsi="Noto Sans CJK JP" w:eastAsia="Noto Sans CJK JP"/>
        <w:sz w:val="16"/>
      </w:rPr>
      <w:t>IBM-Bob 詳細設計書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2" w:lineRule="auto"/>
    </w:pPr>
    <w:rPr>
      <w:rFonts w:ascii="Noto Sans CJK JP" w:hAnsi="Noto Sans CJK JP" w:eastAsia="Noto Sans CJK JP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4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1F4E79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4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2F5597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40"/>
      <w:outlineLvl w:val="2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0404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40" w:line="240" w:lineRule="auto" w:before="80"/>
      <w:contextualSpacing/>
    </w:pPr>
    <w:rPr>
      <w:rFonts w:asciiTheme="majorHAnsi" w:eastAsiaTheme="majorEastAsia" w:hAnsiTheme="majorHAnsi" w:cstheme="majorBidi" w:ascii="Noto Sans CJK JP" w:hAnsi="Noto Sans CJK JP" w:eastAsia="Noto Sans CJK JP"/>
      <w:b/>
      <w:color w:val="1F4E79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円弧ねじ切り機能 詳細設計書</dc:title>
  <dc:subject>IBM-Bob detailed design</dc:subject>
  <dc:creator>IBM-Bob</dc:creator>
  <cp:keywords>IBM-Bob, 詳細設計書, RT, TS, API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