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color w:val="1F4E79"/>
          <w:sz w:val="40"/>
        </w:rPr>
        <w:br/>
        <w:br/>
        <w:t>IBM-Bob 詳細設計書</w:t>
      </w:r>
    </w:p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円弧螺旋補間B機能</w:t>
      </w:r>
    </w:p>
    <w:p>
      <w:pPr>
        <w:jc w:val="center"/>
      </w:pPr>
      <w:r>
        <w:rPr>
          <w:rFonts w:ascii="Noto Sans CJK JP" w:hAnsi="Noto Sans CJK JP" w:eastAsia="Noto Sans CJK JP"/>
          <w:sz w:val="20"/>
        </w:rPr>
        <w:t>文書ID: DD-CNC-307 / Version 0.1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文書種別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IBM-Bob Detail Design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テンプレート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IBM-Bob 詳細設計書テンプレート v2.0 相当 (DD-00〜DD-24)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対象機能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円弧螺旋補間B機能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分類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補間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入力元基本設計書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BD-CNC-307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入力元資料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設計_円弧螺旋補間B機能.docx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2026-04-29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本書は基本設計書を入力として、IBM-Bob既存制御基盤への実装を行うための詳細設計を定義する。RT/TS/API分離、共有メモリ、リアルタイム制約、異常安全、ビルド・テスト観点を含む。</w:t>
      </w:r>
    </w:p>
    <w:p>
      <w:r>
        <w:br w:type="page"/>
      </w:r>
    </w:p>
    <w:p>
      <w:pPr>
        <w:pStyle w:val="Heading1"/>
      </w:pPr>
      <w:r>
        <w:rPr>
          <w:rFonts w:ascii="Noto Sans CJK JP" w:hAnsi="Noto Sans CJK JP" w:eastAsia="Noto Sans CJK JP"/>
        </w:rPr>
        <w:t>DD-00 文書管理・変更履歴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134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版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日付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変更内容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作成者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0.1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2026-04-29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初版作成。基本設計書から詳細設計書へ展開。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IBM-Bob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JSON Path: $.metadata, $.section_ids</w:t>
      </w:r>
    </w:p>
    <w:p>
      <w:pPr>
        <w:pStyle w:val="Heading1"/>
      </w:pPr>
      <w:r>
        <w:rPr>
          <w:rFonts w:ascii="Noto Sans CJK JP" w:hAnsi="Noto Sans CJK JP" w:eastAsia="Noto Sans CJK JP"/>
        </w:rPr>
        <w:t>DD-01 目的・適用範囲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選択平面上の円弧運動と軸方向移動を同時に行い、螺旋溝や円弧状リード加工を実現する。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適用範囲: 円弧螺旋補間B機能のNC指令解析、パラメータ検証、RT周期実行、状態通知、異常安全処理。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適用外: 実機固有のPMCラダー詳細、サーボゲイン調整、工具・治具そのものの機械設計。</w:t>
      </w:r>
    </w:p>
    <w:p>
      <w:pPr>
        <w:pStyle w:val="Heading1"/>
      </w:pPr>
      <w:r>
        <w:rPr>
          <w:rFonts w:ascii="Noto Sans CJK JP" w:hAnsi="Noto Sans CJK JP" w:eastAsia="Noto Sans CJK JP"/>
        </w:rPr>
        <w:t>DD-02 関連文書・入力情報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種別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文書/情報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用途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基本設計書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BD-CNC-307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機能要求・制約・受入条件の入力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入力資料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設計_円弧螺旋補間B機能.docx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Gコード、パラメータ、注意事項の根拠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既存基盤設計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IBM-Bob 基盤システム基本/詳細設計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RT/TS/API/共有メモリ方針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テンプレート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IBM-Bob 詳細設計書テンプレート v2.0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章立て、JSON相互変換、プレレビュー基準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DD-03 基本設計トレーサビリティ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基本設計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詳細設計</w:t>
            </w:r>
          </w:p>
        </w:tc>
        <w:tc>
          <w:tcPr>
            <w:tcW w:type="dxa" w:w="51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展開内容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BD-01/BD-02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DD-01/DD-05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目的・機能要求の詳細化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BD-06/BD-07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DD-06/DD-11/DD-12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RT/TS/API処理分担の具体化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BD-09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DD-07/DD-16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共有メモリ・整合性方式の具体化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BD-14/BD-15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DD-14/DD-15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異常検出・フェイルセーフ設計の具体化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DD-04 既存基盤前提・処理配置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Windows C言語マルチスレッド機械制御基盤。RT_INPUT/RT_CONTROL/RT_OUTPUTを割込周期内で実行し、TS_SERVICEがファイルI/O、NC解析、ログ、HMI/API連携を担当する。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区分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方針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RT_INPUT/RT_CONTROL/RT_OUTPUTは固定周期内で完了し、Windows API、ファイルI/O、動的メモリ確保、長時間ブロッキングを使用しない。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TS_SERVICEはNC解析、パラメータ検証、ログ、画面/API連携、事前計算を担当する。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公開APIは要求登録とスナップショット取得に限定し、最終状態確定はRT_CONTROLまたはTS_SERVICEで行う。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機能グループ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補間・軌跡生成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DD-05 機能要求詳細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G02.4/G03.4相当の円弧螺旋補間B指令を解析し、円弧中心/半径、終点、軸方向ピッチをもとに三次元螺旋軌跡を生成する。TS_SERVICEで軌跡生成し、RT_CONTROLは分割済み補間ブロックを実行する。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分類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選択平面</w:t>
              <w:br/>
              <w:t>円弧終点</w:t>
              <w:br/>
              <w:t>中心または半径</w:t>
              <w:br/>
              <w:t>軸方向ピッチ</w:t>
              <w:br/>
              <w:t>送り速度F</w:t>
              <w:br/>
              <w:t>工具補正状態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Gコード/指令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G17/G18/G19: 螺旋平面選択</w:t>
              <w:br/>
              <w:t>G02.4/G03.4: 円弧螺旋補間B開始</w:t>
              <w:br/>
              <w:t>X/Y/Z/I/J/K/R/F/Pitch: 終点、中心、半径、送り、ピッチ</w:t>
              <w:br/>
              <w:t>G00/G01: 補間終了後の通常移動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出力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螺旋補間ブロック</w:t>
              <w:br/>
              <w:t>軸方向同時移動指令</w:t>
              <w:br/>
              <w:t>螺旋角/速度見積り</w:t>
              <w:br/>
              <w:t>幾何不正アラーム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要求はTS_SERVICEで正規化し、RT_CONTROLへは固定長の確定済みデータとして渡す。これによりRT周期内の実行時間ばらつきを抑制する。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DD-06 モジュール構成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モジュール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責務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TS_INTERP_PARSE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補間モード、平面、回転軸、半径、ピッチ等を解析する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TS_INTERP_PLAN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幾何条件を検証し、補間パラメータを固定長形式へ変換する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RT_INTERP_EXEC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周期ごとに補間目標点を算出し、軸指令へ展開する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RT_LIMIT_CHECK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速度・加速度・ストロークリミットを周期監視する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各モジュールは既存ソースへ最小差分で追加する。公開ヘッダの互換性を維持し、既存APIのシグネチャ変更は行わない。</w:t>
      </w:r>
    </w:p>
    <w:p>
      <w:pPr>
        <w:pStyle w:val="Heading1"/>
      </w:pPr>
      <w:r>
        <w:rPr>
          <w:rFonts w:ascii="Noto Sans CJK JP" w:hAnsi="Noto Sans CJK JP" w:eastAsia="Noto Sans CJK JP"/>
        </w:rPr>
        <w:t>DD-07 共有メモリ・グローバル変数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814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名称</w:t>
            </w:r>
          </w:p>
        </w:tc>
        <w:tc>
          <w:tcPr>
            <w:tcW w:type="dxa" w:w="136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所有者</w:t>
            </w:r>
          </w:p>
        </w:tc>
        <w:tc>
          <w:tcPr>
            <w:tcW w:type="dxa" w:w="153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書込元</w:t>
            </w:r>
          </w:p>
        </w:tc>
        <w:tc>
          <w:tcPr>
            <w:tcW w:type="dxa" w:w="153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読取元</w:t>
            </w:r>
          </w:p>
        </w:tc>
        <w:tc>
          <w:tcPr>
            <w:tcW w:type="dxa" w:w="136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周期</w:t>
            </w:r>
          </w:p>
        </w:tc>
        <w:tc>
          <w:tcPr>
            <w:tcW w:type="dxa" w:w="204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整合性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g_arcRequest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API/TS_SERVICE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API, 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TS_SERVICE, RT_CONTROL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要求発生時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request_idとgenerationの二相更新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g_arcStatus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RT_CONTROL, 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API, UI, TS_SERVICE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RT周期/TS周期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state更新後にgenerationをインクリメント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g_arcParam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設定変更時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inactive領域で編集後にactive_indexを切替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g_machineCtx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TS_SERVICE/API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RT周期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既存世代番号に追随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g_logQueue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RT_CONTROL/TS_SERVICE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イベント発生時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固定長リング、上書き時は欠落カウンタ更新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共有メモリは固定長構造体とし、RT側ではポインタ差替えや動的確保を行わない。複数フィールド更新は世代番号またはactive_index切替で一貫性を保証する。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DD-08 公開API詳細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55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API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方向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役割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RT安全方針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Api_RequestARCMode</w:t>
            </w:r>
          </w:p>
        </w:tc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UI/外部→TS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機能有効化・解除または設定変更を要求する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直接RT状態を書き換えない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Api_GetARCStatus</w:t>
            </w:r>
          </w:p>
        </w:tc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外部←状態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機能状態、アラーム、処理中ブロック番号を取得する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スナップショットのみ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Api_SetARCParameter</w:t>
            </w:r>
          </w:p>
        </w:tc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UI/保守→TS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設備依存パラメータを検証キューへ登録する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運転中変更不可項目をTSで拒否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API戻り値はOK/INVALID_PARAM/BUSY/NOT_READY/ALARMの5分類を基本とする。詳細エラーはstatus.last_error_codeとログに格納する。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DD-09 入力解析・パラメータ正規化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NCブロック、設定パラメータ、PMC/外部信号は、TS_SERVICEで以下の順に検証する。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7"/>
        </w:rPr>
        <w:t>構文・アドレス有無・値範囲を検証する。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7"/>
        </w:rPr>
        <w:t>現在のモード、座標系、補正、原点確立状態との併用可否を検証する。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7"/>
        </w:rPr>
        <w:t>機械依存パラメータを参照し、軸番号・単位・方向・速度を内部単位へ変換する。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7"/>
        </w:rPr>
        <w:t>RT_CONTROLが直接実行できる固定長実行データへ展開する。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運転中変更不可の値は、RUNNING中に要求された場合BUSYまたはALARMとして扱う。</w:t>
      </w:r>
    </w:p>
    <w:p>
      <w:pPr>
        <w:pStyle w:val="Heading1"/>
      </w:pPr>
      <w:r>
        <w:rPr>
          <w:rFonts w:ascii="Noto Sans CJK JP" w:hAnsi="Noto Sans CJK JP" w:eastAsia="Noto Sans CJK JP"/>
        </w:rPr>
        <w:t>DD-10 状態遷移・シーケンス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417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状態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概要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入口条件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出口条件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DISABLED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機能無効。通常のNC/軸制御を行う。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初期状態または解除要求完了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有効化要求をTSが検証完了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ARMED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設定検証済み。次の対象ブロックまたは条件成立を待つ。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パラメータ/モード検証OK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対象ブロック実行開始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ACTIVE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機能がRT周期で反映中。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RT_CONTROLが有効世代を取得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対象区間終了、解除要求、異常検出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HOLD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一時停止・保留。出力は安全側に固定。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保持要求またはインターロック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再開条件成立または停止要求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ALARM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異常検出。安全出力へ遷移し復帰操作を待つ。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パラメータ不正、追従誤差、併用禁止、バッファ欠落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原因除去とリセット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状態遷移はRT_CONTROLが最終確定する。TS_SERVICEは要求と事前計算結果を準備し、APIは状態を直接書き換えない。</w:t>
      </w:r>
    </w:p>
    <w:p>
      <w:pPr>
        <w:pStyle w:val="Heading1"/>
      </w:pPr>
      <w:r>
        <w:rPr>
          <w:rFonts w:ascii="Noto Sans CJK JP" w:hAnsi="Noto Sans CJK JP" w:eastAsia="Noto Sans CJK JP"/>
        </w:rPr>
        <w:t>DD-11 RT_CONTROL詳細処理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補間係数の読出し、周期目標点計算、軸出力、リミット監視を実施する。メモリ確保やファイルアクセスは禁止。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85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順序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</w:t>
            </w:r>
          </w:p>
        </w:tc>
        <w:tc>
          <w:tcPr>
            <w:tcW w:type="dxa" w:w="425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周期内制約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入力/現在位置/主軸位相/外部信号を取得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既存g_ioInおよびg_machineCtxから固定長読取り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有効世代・状態を確認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不完全世代は前回有効値を維持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3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対象機能の周期処理を実行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ループ回数上限を固定し、動的確保禁止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4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軸指令・出力信号を更新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フェイルセーフ優先でg_ioOutへ反映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5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状態/ログイベントを登録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ログは固定長キューへ投入しTSがフラッシュ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DD-12 TS_SERVICE詳細処理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幾何条件・併用禁止条件の検証、補間区間の分割、リングバッファへの投入を行う。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</w:t>
            </w:r>
          </w:p>
        </w:tc>
        <w:tc>
          <w:tcPr>
            <w:tcW w:type="dxa" w:w="51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失敗時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解析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Gコード、パラメータ、PMC設定、画面入力を内部形式へ変換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INVALID_PARAM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事前計算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補間係数、変換行列、パス列、速度制限値等を生成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ALARMまたは要求拒否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反映準備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inactiveバッファへ書込み、チェックサム/世代番号を更新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旧世代維持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操作、異常、状態遷移、測定値を記録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欠落カウンタ更新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DD-13 アルゴリズム・演算詳細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TS側で補間平面、中心、半径、ワーク半径、仮想軸有無などを正規化し、RT側では事前計算済み係数から周期ごとの目標点を生成する。座標変換や補正の順序はモードテーブルで固定化する。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観点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詳細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単位変換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入力単位、径/半径、角度/線速度、機械単位をTS側で正規化し、RT側は内部単位のみ扱う。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併用順序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座標系、補正、補間、速度制限、安全監視の順序を固定し、モードテーブルで禁止組合せを検出する。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数値誤差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RT側は固定小数点または事前計算係数を優先し、浮動小数点演算の使用箇所を限定する。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境界条件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開始点/終点一致、半径ゼロ、負ピッチ、軸未確立、回転軸設定不整合等をTS側で検出する。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DD-14 エラー・アラーム設計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134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コード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エラー内容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検出箇所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処置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E001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円弧幾何不正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E002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ピッチ範囲外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E003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速度/加速度超過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E004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補正併用不正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E005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軸リミット超過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エラーは復帰可能/要リセット/保守要の3段階に分類し、UI表示とログ出力を行う。</w:t>
      </w:r>
    </w:p>
    <w:p>
      <w:pPr>
        <w:pStyle w:val="Heading1"/>
      </w:pPr>
      <w:r>
        <w:rPr>
          <w:rFonts w:ascii="Noto Sans CJK JP" w:hAnsi="Noto Sans CJK JP" w:eastAsia="Noto Sans CJK JP"/>
        </w:rPr>
        <w:t>DD-15 安全設計・フェイルセーフ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異常検出時はRT_CONTROLが新規軸指令を抑止し、既存のフェイルセーフ出力に従う。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運転中に変更できないパラメータはTS_SERVICEが拒否し、変更要求を保留またはアラーム化する。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外部APIからの要求は直接RT制御値を変更せず、要求キューと世代番号で反映タイミングを制御する。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未確定座標、原点未確立、サーボ未励磁、補正未解除などの前提不成立時は対象ブロックを実行しない。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既存インターロックおよび主状態ALARMを優先し、本機能の継続可否よりも機械保護を優先する。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DD-16 排他・整合性・競合制御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対象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方式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理由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要求データ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request_id + generation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API/TS/RT間で古い要求の再実行を防止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設定データ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二重バッファ + active_index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RT周期中に不完全設定を読まない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状態データ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RT書込優先 + TS補足情報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制御状態の唯一の確定元をRTに集約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固定長リング + 欠落カウンタ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RT側でブロックせず証跡を残す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共有メモリの複数フィールド更新では、先にデータ本体を更新し、最後に世代番号を更新する。読取側は同じ世代番号を二度確認して採用する。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DD-17 性能・リアルタイム制約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RT処理は1割込周期内に完了する固定長処理とし、最悪時間は実機またはHILで測定する。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TS側の幾何計算・パス展開は先読みバッファに投入し、RT側での突発的な計算量増大を防ぐ。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共有メモリ更新は世代番号方式と二重バッファ方式を使い、RT周期中の不完全読取りを防止する。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目標/制約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測定方法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RT周期処理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1割込周期内に完了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HIL/実機で最大・平均・99.9%を測定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TS事前計算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RTバッファ枯渇前に完了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先読み残量と処理時間をログ化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API応答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要求登録は短時間で戻る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UI/API単体テストで測定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RTをブロックしない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リング欠落カウンタを確認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DD-18 設定・パラメータ設計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パラメータ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変更可否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初期値/備考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enable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機能の有効/無効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停止中のみ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既定は無効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target_axis_mask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対象軸ビットマスク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停止中のみ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設備仕様で確定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limit/profile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速度・角度・補正・範囲等の機能別設定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停止中または保守モード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入力資料の範囲に従う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diagnostic_level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ログ詳細度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運転中可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通常は標準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実機パラメータ番号、PMC信号番号、軸番号は機種別差分があるため、詳細実装時に設備プロファイルで確定する。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DD-19 ログ・診断・保守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ログ種別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出力契機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操作ログ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有効化/解除/設定変更要求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APIまたは画面操作時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状態ログ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ARMED/ACTIVE/HOLD/ALARM遷移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状態遷移時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異常ログ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エラーコード、ブロック番号、軸、世代番号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異常検出時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性能ログ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RT処理時間、TS計算時間、バッファ残量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診断レベル有効時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DD-20 画面・外部連携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UI/外部アプリは公開API経由で状態を取得する。RT内部構造体へ直接アクセスしない。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画面/連携項目</w:t>
            </w:r>
          </w:p>
        </w:tc>
        <w:tc>
          <w:tcPr>
            <w:tcW w:type="dxa" w:w="6803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表示・操作内容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状態表示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DISABLED/ARMED/ACTIVE/HOLD/ALARM、対象軸、処理中ブロック番号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設定表示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対象軸、パラメータ値、有効世代、変更可否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診断表示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直近アラーム、RT時間、TS時間、ログ欠落数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保守操作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停止中の設定変更、リセット、診断ログ出力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DD-21 既存ソース影響調査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ファイル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変更内容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include/system_config.h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機能有効化マクロ、上限数、バッファサイズ、周期上限usecを追加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include/system_shared.h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要求・状態・パラメータ・実行ブロック用構造体を追加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include/control_api.h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要求登録/状態取得APIプロトタイプを追加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src/control_api.c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API入力検証、要求ID採番、スナップショット取得を実装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周期処理、状態遷移、安全停止、出力抑止を追加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NC解析、パラメータ検証、ログ、事前計算を追加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DD-22 ビルド・静的解析・テスト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対象</w:t>
            </w:r>
          </w:p>
        </w:tc>
        <w:tc>
          <w:tcPr>
            <w:tcW w:type="dxa" w:w="6803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コマンド/観点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VC2026 build/test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cmd /c scripts\build_vc2026.bat &amp;&amp; cmd /c scripts\test_vc2026.bat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clang Windows build/test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cmd /c scripts\build_clang.bat &amp;&amp; cmd /c scripts\test_clang.bat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静的解析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RT関数内のmalloc/free, file I/O, Win32 blocking API, 可変長ループを検出する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単体テスト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解析、境界値、状態遷移、異常、安全側出力、世代番号不整合を確認する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結合テスト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NC実行、API要求、TS事前計算、RT周期処理、ログ連携を確認する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DD-23 未決事項・リスク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実機ごとの軸数、対象軸、パラメータ番号、PMC信号割付けを確定する。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RT周期内処理時間の上限値と測定方法を詳細設計レビューで確定する。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既存NC解析器の未対応Gコード/アドレスと併用禁止機能の優先順位を確定する。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DD-24 AIプレレビュー結果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ID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判定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コメント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DDR-RT-001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WARN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RT処理時間の実測値は実装後に確定する。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DDR-SHM-002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OK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共有メモリは所有者、書込元、読取元、世代番号方式を定義した。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DDR-SAFE-003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OK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異常時の安全側遷移と出力抑止を定義した。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DDR-API-004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OK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APIは要求登録/状態取得に限定しRT直接更新を避けた。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DDR-BLD-005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WARN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VC2026/clangの実装対象ファイル追加後にCIコマンド確認が必要。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総合判定: 条件付き合格。RT処理時間、設備依存パラメータ、CI対象ファイルは実装時に確定する。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07" w:bottom="850" w:left="90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sz w:val="16"/>
      </w:rPr>
      <w:t>Confidential / IBM-Bob Project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/>
        <w:sz w:val="16"/>
      </w:rPr>
      <w:t>IBM-Bob 詳細設計書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Noto Sans CJK JP" w:hAnsi="Noto Sans CJK JP" w:eastAsia="Noto Sans CJK JP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F559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0404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80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円弧螺旋補間B機能 詳細設計書</dc:title>
  <dc:subject>IBM-Bob detailed design</dc:subject>
  <dc:creator>IBM-Bob</dc:creator>
  <cp:keywords>IBM-Bob, 詳細設計書, RT, TS, API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