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座標値・単位機能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DD-CNC-220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座標値・単位機能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NC基本指令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座標値・単位機能_基本設計書.docx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設計_座標値・単位機能.docx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NCプログラムにおけるアブソリュート/インクレメンタル指令、およびメートル/インチ入力を正しく解釈し、内部制御単位へ一貫して正規化する。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G90/G91により絶対/増分指令を、G20/G21によりインチ/メートル入力を選択する。TS_SERVICEが座標値と送り速度を内部単位へ正規化し、RT_CONTROLは正規化済み機械単位のみを扱う。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G90/G91が座標解釈に正しく反映される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G20/G21が座標・送り単位に反映される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RT側には内部標準単位のみが渡る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G90: アブソリュート指令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G91: インクレメンタル指令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G20: インチ入力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G21: メートル入力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include/cnc220_feature.h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src/cnc220_feature.c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TS_SERVICEループからTs_CNC220_Prepareを呼び出し、準備済み実行バッファをコミットする。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RT_CONTROL周期からRt_CNC220_ExecuteCycleを呼び出し、固定長データを消費する。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tests/test_cnc220_feature.c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IBM_BOB_ENABLE_CNC220、バッファ長、最大対象軸数、RT計測有効化マクロを追加する。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CNC220_FEATURE_REQUEST / CNC220_FEATURE_STATUS / CNC220_EXEC_BUFFERを追加する。既存構造体のフィールド順序は変更しない。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Api_GetCNC220Status、Api_RequestCNC220ConfigUpdateのプロトタイプを追加する。既存APIは互換維持。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include/cnc220_feature.h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src/cnc220_feature.c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tests/test_cnc220_feature.c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CNC220_FEATURE_STATUS;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CNC220_EXEC_BLOCK;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Api_GetCNC220Status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Api_RequestCNC220ConfigUpdate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Ts_CNC220_Prepare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Ts_CNC220_CommitExecBuffer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Rt_CNC220_ValidateSnapshot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Rt_CNC220_ExecuteCycle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座標アドレス値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G90/G91状態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G20/G21状態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体系A/B/C設定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径/半径指定状態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送り速度F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内部単位の絶対目標座標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指令方式状態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重複指令/単位切換警告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座標・単位・指令方式の正規化はTS_SERVICEで完了し、RT_CONTROLには内部標準単位の絶対目標値だけを渡す。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座標変換モード中の禁止Gコード、補正、レファレンス点復帰、単位切換との競合を実行前に判定する。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TS_SERVICEがプログラム冒頭またはブロック中のG20/G21、G90/G91を解析し、モーダル状態を更新する。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座標アドレスを体系A/B/Cおよび径/半径指定に基づいて絶対目標値へ変換する。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インチ/メートル値と送り速度を内部標準単位へ正規化し、RT実行ブロックへ格納する。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同一軸の絶対/増分混在や単位切換時の影響を検出し、必要に応じ警告またはアラームとする。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Rt_CNC220_ExecuteCycle(RT_CONTEXT*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CNC220_EXEC_BUFFER* buf = &amp;g_cnc220Feature.exec_buffer;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(!Rt_CNC220_ValidateSnapshot(buf))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Rt_SetFeatureAlarm(CNC220_ALM_BUFFER_INVALID);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(g_cnc220Feature.status.state == CNC220_STATE_ACTIVE)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CNC220_EXEC_BLOCK*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単位切換タイミング不正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使用不可アドレス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同一軸指令矛盾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内部単位換算オーバーフロー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径/半径指定不整合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CNC220-LOG-END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UT-CNC220-001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UT-CNC220-002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UT-CNC220-003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UT-CNC220-004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UT-CNC220-005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FT-CNC220-001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FT-CNC220-002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FT-CNC220-003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FT-CNC220-004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FT-CNC220-005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TBD-CNC220-001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TBD-CNC220-002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TBD-CNC220-003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TBD-CNC220-004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座標値・単位機能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