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複合制御機能 (G51.5/G50.5)</w:t>
      </w:r>
    </w:p>
    <w:p>
      <w:r>
        <w:rPr>
          <w:rFonts w:ascii="Noto Sans CJK JP" w:eastAsia="Noto Sans CJK JP"/>
          <w:sz w:val="20"/>
        </w:rPr>
        <w:t xml:space="preserve">文書ID: DD-014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・複合制御機能 (G51.5/G50.5)をIBM-Bob基盤へ実装可能な関数・構造体・処理順序へ具体化する。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G51.5, G50.5。対象パラメータ: P, Q。対象信号: PMC ON/OFF。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BD-014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FEATURE_SLOT_11、上限値、RT予算定数を追加/確認する。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g_featureConfig[11] / g_featureStatus[11]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tests/test_feature_014.c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tests/test_feature_014.c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Feature014_Parser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Feature014_Validator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Feature014_RtPrepare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Feature014_RtExecute [RT]: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・MOD-API-01 Feature014_ApiSnapshot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FEATURE_SLOT_014@include/system_config.h: 11</w:t>
      </w:r>
    </w:p>
    <w:p>
      <w:r>
        <w:rPr>
          <w:rFonts w:ascii="Noto Sans CJK JP" w:eastAsia="Noto Sans CJK JP"/>
          <w:sz w:val="18"/>
        </w:rPr>
        <w:t xml:space="preserve">・DT-02 enum FEATURE014_STATE@include/system_shared.h: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FEATURE014_CONFIG@include/system_shared.h: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FEATURE014_STATUS@include/system_shared.h: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・g_featureConfig[11]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・g_featureStatus[11]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・Api_RequestFeature014Config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・Api_GetFeature014Status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Ts_ParseFeature014Block [TS] input=NC block / UI request output=FEATURE014_CONFIG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Ts_ValidateFeature014Config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Rt_PrepareFeature014Config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Rt_ExecuteFeature014Cycle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Api_GetFeature014Status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G51.5, G50.5</w:t>
      </w:r>
    </w:p>
    <w:p>
      <w:r>
        <w:rPr>
          <w:rFonts w:ascii="Noto Sans CJK JP" w:eastAsia="Noto Sans CJK JP"/>
          <w:sz w:val="18"/>
        </w:rPr>
        <w:t xml:space="preserve">・対象パラメータ: P, Q</w:t>
      </w:r>
    </w:p>
    <w:p>
      <w:r>
        <w:rPr>
          <w:rFonts w:ascii="Noto Sans CJK JP" w:eastAsia="Noto Sans CJK JP"/>
          <w:sz w:val="18"/>
        </w:rPr>
        <w:t xml:space="preserve">・対象信号: PMC ON/OFF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