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高速スムージング機能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DD-CNC-205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高速スムージング機能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軌跡整形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高速スムージング機能_基本設計書.docx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設計_高速スムージング機能.docx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CAMが生成する多数の短線分を許容誤差内で滑らかに接続し、加減速を抑えて3次元曲面加工や金型加工の面品位を向上させる。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G08 P1/P2でスムージングを開始し、G08 P0で解除する。TS_SERVICEがコーナ丸め、速度連続性、許容誤差を評価し、RT_CONTROLには平滑化済み軌跡を渡す。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短線分連続で減速停止が抑制される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許容誤差超過時に平滑化しない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G08 P0で通常軌跡に復帰する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G08 P1: 標準スムージング開始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G08 P2: 高精度スムージング開始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G08 P0: スムージング解除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G01/G02/G03: 対象補間命令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include/cnc205_feature.h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src/cnc205_feature.c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TS_SERVICEループからTs_CNC205_Prepareを呼び出し、準備済み実行バッファをコミットする。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RT_CONTROL周期からRt_CNC205_ExecuteCycleを呼び出し、固定長データを消費する。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tests/test_cnc205_feature.c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IBM_BOB_ENABLE_CNC205、バッファ長、最大対象軸数、RT計測有効化マクロを追加する。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CNC205_FEATURE_REQUEST / CNC205_FEATURE_STATUS / CNC205_EXEC_BUFFERを追加する。既存構造体のフィールド順序は変更しない。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Api_GetCNC205Status、Api_RequestCNC205ConfigUpdateのプロトタイプを追加する。既存APIは互換維持。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include/cnc205_feature.h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src/cnc205_feature.c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tests/test_cnc205_feature.c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CNC205_FEATURE_STATUS;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CNC205_EXEC_BLOCK;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Api_GetCNC205Status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Api_RequestCNC205ConfigUpdate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Ts_CNC205_Prepare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Ts_CNC205_CommitExecBuffer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Rt_CNC205_ValidateSnapshot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Rt_CNC205_ExecuteCycle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短線分NCブロック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許容丸め量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最大加速度/ジャーク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加工種別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スムージング強度設定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平滑化済み実行ブロック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コーナ通過速度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輪郭誤差見積り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スムージング状態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先読み、速度プロファイル、許容誤差判定、ジャーク/加速度制限計算はTS_SERVICEで行う。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RT_CONTROLは先読み充足率とプロファイル世代を監視し、アンダーラン時は安全側速度または停止へ遷移する。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TS_SERVICEがG08開始を受理し、対象区間の先読みを開始する。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隣接ブロックの方向差、長さ、送り速度から丸め可否を判定する。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許容誤差内のブレンド曲線または補間点列を生成し、RT用バッファに登録する。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RT_CONTROLは登録済みブロックを周期実行し、G08 P0で通常ブロック消費へ戻る。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Rt_CNC205_ExecuteCycle(RT_CONTEXT*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CNC205_EXEC_BUFFER* buf = &amp;g_cnc205Feature.exec_buffer;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(!Rt_CNC205_ValidateSnapshot(buf))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Rt_SetFeatureAlarm(CNC205_ALM_BUFFER_INVALID);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(g_cnc205Feature.status.state == CNC205_STATE_ACTIVE)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CNC205_EXEC_BLOCK*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許容誤差超過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非対応補間混在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先読み不足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モード解除漏れ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CNC205-LOG-END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UT-CNC205-001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UT-CNC205-002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UT-CNC205-003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UT-CNC205-004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UT-CNC205-005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FT-CNC205-001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FT-CNC205-002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FT-CNC205-003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FT-CNC205-004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FT-CNC205-005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TBD-CNC205-001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TBD-CNC205-002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TBD-CNC205-003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TBD-CNC205-004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高速スムージング機能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