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高速加工制御機能</w:t>
        <w:br/>
        <w:t>詳細設計書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6803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文書ID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DD-CNC-203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高速加工制御機能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分類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高速・高精度制御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版数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0.1（ドラフト）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2026-04-29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参照基本設計書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高速加工制御機能_基本設計書.docx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入力元資料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設計_高速加工制御機能.docx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前提基盤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IBM-Bob Windows C リアルタイム/タイムシェア分離制御基盤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DD-00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13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版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日付</w:t>
            </w:r>
          </w:p>
        </w:tc>
        <w:tc>
          <w:tcPr>
            <w:tcW w:type="dxa" w:w="51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変更内容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作成/確認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0.1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2026-04-29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基本設計書をもとに詳細設計書ドラフトを作成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AI生成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0.2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未定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人間レビュー結果、実機パラメータ、RT計測結果の反映予定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設計担当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DD-01 詳細設計概要</w:t>
      </w:r>
    </w:p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HPCC、高速加工モード、AI高精度輪郭制御、自由曲面高精度モード、高速スムージングを統合的に扱い、加工内容に応じて最適な軌跡制御を提供する。</w:t>
      </w:r>
    </w:p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G05/G05.1/G05.2/G08系の高速・高精度制御モードを管理する。モードの開始/終了、併用可否、ネスト順序をTS_SERVICEで検証し、RT_CONTROLには処理済みの実行ブロックと速度プロファイルのみを渡す。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設計方針</w:t>
            </w:r>
          </w:p>
        </w:tc>
        <w:tc>
          <w:tcPr>
            <w:tcW w:type="dxa" w:w="7370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処理配置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可変長解析、座標/補間/速度プロファイル生成、ファイルI/O、ログ整形はTS_SERVICEへ配置する。RT_CONTROLは固定長実行ブロックを周期内で消費する。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安全方針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不整合、アンダーラン、モード競合、軸リミット、PLC応答異常を検出した場合、g_machineCtxを安全側状態へ遷移させる。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互換方針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既存公開API、既存共有メモリ、既存RT/TS呼び出し順序を破壊しない。新規情報は拡張構造体として追加する。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DD-02 参照基本設計・トレーサビリティ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基本設計要求</w:t>
            </w:r>
          </w:p>
        </w:tc>
        <w:tc>
          <w:tcPr>
            <w:tcW w:type="dxa" w:w="51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詳細設計での反映先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BD-01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各高速モードの開始/解除が独立に検証できる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DD-08/DD-21/DD-22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BD-02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併用不可組合せを実行前に検出する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DD-09/DD-21/DD-22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BD-03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通常モードへの復帰後も位置連続性が保たれる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DD-10/DD-21/DD-22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BD-99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VC2026およびclang Windows版のbuild/testが通ること。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DD-20/DD-21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Gコード/設定</w:t>
            </w:r>
          </w:p>
        </w:tc>
        <w:tc>
          <w:tcPr>
            <w:tcW w:type="dxa" w:w="5669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詳細設計上の扱い</w:t>
            </w:r>
          </w:p>
        </w:tc>
      </w:tr>
      <w:tr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G05 P10000: HPCC開始</w:t>
            </w:r>
          </w:p>
        </w:tc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Ts_NcParserで受理後、機能固有バリデータへ渡し、実行前にモード整合性を判定する。</w:t>
            </w:r>
          </w:p>
        </w:tc>
      </w:tr>
      <w:tr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G05 P3: 高速加工モード開始</w:t>
            </w:r>
          </w:p>
        </w:tc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Ts_NcParserで受理後、機能固有バリデータへ渡し、実行前にモード整合性を判定する。</w:t>
            </w:r>
          </w:p>
        </w:tc>
      </w:tr>
      <w:tr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G05 P0: G05系解除</w:t>
            </w:r>
          </w:p>
        </w:tc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Ts_NcParserで受理後、機能固有バリデータへ渡し、実行前にモード整合性を判定する。</w:t>
            </w:r>
          </w:p>
        </w:tc>
      </w:tr>
      <w:tr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G05.1 Q1/Q0: AI高精度輪郭制御開始/解除</w:t>
            </w:r>
          </w:p>
        </w:tc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Ts_NcParserで受理後、機能固有バリデータへ渡し、実行前にモード整合性を判定する。</w:t>
            </w:r>
          </w:p>
        </w:tc>
      </w:tr>
      <w:tr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G05.2 Q2: 自由曲面高精度モード開始</w:t>
            </w:r>
          </w:p>
        </w:tc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Ts_NcParserで受理後、機能固有バリデータへ渡し、実行前にモード整合性を判定する。</w:t>
            </w:r>
          </w:p>
        </w:tc>
      </w:tr>
      <w:tr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G08 P1/P2/P0: スムージング開始/解除</w:t>
            </w:r>
          </w:p>
        </w:tc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Ts_NcParserで受理後、機能固有バリデータへ渡し、実行前にモード整合性を判定する。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DD-03 既存基盤・前提条件</w:t>
      </w:r>
    </w:p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Windows C言語製のマルチスレッド機械制御基盤。RT_INPUT / RT_CONTROL / RT_OUTPUT がハードウェア割込周期で実行され、TS_SERVICE が非リアルタイム処理を担当する。</w:t>
      </w:r>
    </w:p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RT側ではWindowsシステムコール、ファイルI/O、動的メモリ確保、長時間ブロッキング、可変長文字列処理、三角関数・探索など処理時間が変動する重計算を禁止する。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既存要素</w:t>
            </w:r>
          </w:p>
        </w:tc>
        <w:tc>
          <w:tcPr>
            <w:tcW w:type="dxa" w:w="6803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本機能での扱い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g_ioIn/g_ioOut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外部I/O、サーボ、PLC信号のスナップショットと安全側出力に利用する。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g_machineCtx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運転モード、主状態、アラーム、インターロックを既存規約に従い更新する。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g_uiRequest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HMIまたはAPIからの開始/解除/設定変更要求を登録する。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g_logQueue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RT側からは固定長イベントのみ投入し、TS_SERVICEがファイル保存する。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g_prefetchResult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先読み・変換・補間・速度プロファイル結果の既存領域または拡張領域として利用する。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DD-04 機能分割・モジュール構成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モジュール</w:t>
            </w:r>
          </w:p>
        </w:tc>
        <w:tc>
          <w:tcPr>
            <w:tcW w:type="dxa" w:w="6236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主な責務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include/cnc203_feature.h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機能固有の構造体、状態、内部関数プロトタイプ、API拡張定義を宣言する。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src/cnc203_feature.c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TS準備処理、RT周期処理、バリデーション、状態遷移、診断ログ要求を実装する。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TS_SERVICEループからTs_CNC203_Prepareを呼び出し、準備済み実行バッファをコミットする。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RT_CONTROL周期からRt_CNC203_ExecuteCycleを呼び出し、固定長データを消費する。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API要求の検証、共有メモリ要求登録、RUNNING中変更拒否を実装する。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tests/test_cnc203_feature.c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単体テスト、境界値テスト、世代番号整合性テスト、異常系テストを実装する。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DD-05 ソースファイル変更詳細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55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ファイル</w:t>
            </w:r>
          </w:p>
        </w:tc>
        <w:tc>
          <w:tcPr>
            <w:tcW w:type="dxa" w:w="1417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変更種別</w:t>
            </w:r>
          </w:p>
        </w:tc>
        <w:tc>
          <w:tcPr>
            <w:tcW w:type="dxa" w:w="51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include/system_config.h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追加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IBM_BOB_ENABLE_CNC203、バッファ長、最大対象軸数、RT計測有効化マクロを追加する。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include/system_shared.h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追加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CNC203_FEATURE_REQUEST / CNC203_FEATURE_STATUS / CNC203_EXEC_BUFFERを追加する。既存構造体のフィールド順序は変更しない。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include/control_api.h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追加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Api_GetCNC203Status、Api_RequestCNC203ConfigUpdateのプロトタイプを追加する。既存APIは互換維持。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include/cnc203_feature.h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新規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機能固有の型、enum、内部関数、テスト用フックを宣言する。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src/cnc203_feature.c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新規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TS/RTの実処理、状態遷移、バリデーション、エラー変換を実装する。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src/main.c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軽微変更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初期化テーブルに機能モジュール初期化を追加する。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tests/test_cnc203_feature.c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新規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単体テストおよびモック入力を追加する。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DD-06 データ構造・共有メモリ設計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構造体</w:t>
            </w:r>
          </w:p>
        </w:tc>
        <w:tc>
          <w:tcPr>
            <w:tcW w:type="dxa" w:w="1247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所有者</w:t>
            </w:r>
          </w:p>
        </w:tc>
        <w:tc>
          <w:tcPr>
            <w:tcW w:type="dxa" w:w="351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主なフィールド</w:t>
            </w:r>
          </w:p>
        </w:tc>
        <w:tc>
          <w:tcPr>
            <w:tcW w:type="dxa" w:w="255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整合性方針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CNC203_FEATURE_CONFIG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TS/API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enable, option_flags, max_axis, limits, mode_policy, parameter_revision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READY/STOPPEDでのみ更新。RUNNING中変更は拒否または次回反映。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CNC203_FEATURE_REQUEST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API/HMI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request_id, command, target_state, parameter_id, value, request_generation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APIが単一書込元。TS_SERVICEが受理後ack_generationを更新。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CNC203_FEATURE_STATUS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state, alarm_code, current_block, buffer_fill, active_mode, rt_max_usec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RT更新領域とTS更新領域を分離し、スナップショットは世代番号で読む。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CNC203_EXEC_BLOCK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block_no, command_type, axis_value[], feed, flags, alarm_policy, source_line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TSが生成後valid=1。RTはvalidとgeneration一致時のみ採用。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CNC203_EXEC_BUFFER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TS→RT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generation_begin, generation_end, head, tail, count, underrun_policy, blocks[]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二相コミット。generation_begin==generation_endかつvalid=1のみRT採用。</w:t>
            </w:r>
          </w:p>
        </w:tc>
      </w:tr>
    </w:tbl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typedef struct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uint32_t generation_begin;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uint32_t generation_end;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uint32_t request_id;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state;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alarm_code;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active_mode;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reserved;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} CNC203_FEATURE_STATUS;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typedef struct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uint32_t source_block_no;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command_type;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flags;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int32_t  axis_value[IBM_BOB_MAX_AXIS];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int32_t  feed_value;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alarm_policy;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valid;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} CNC203_EXEC_BLOCK;</w:t>
      </w:r>
    </w:p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DD-07 公開API・内部API設計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38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API/関数</w:t>
            </w:r>
          </w:p>
        </w:tc>
        <w:tc>
          <w:tcPr>
            <w:tcW w:type="dxa" w:w="113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区分</w:t>
            </w:r>
          </w:p>
        </w:tc>
        <w:tc>
          <w:tcPr>
            <w:tcW w:type="dxa" w:w="181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入力</w:t>
            </w:r>
          </w:p>
        </w:tc>
        <w:tc>
          <w:tcPr>
            <w:tcW w:type="dxa" w:w="153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出力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備考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Api_GetCNC203Status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公開API追加候補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status_out pointer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IBM_BOB_RESULT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既存Api_GetStatusSnapshotを補完する詳細状態取得。NULLチェック必須。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Api_RequestCNC203ConfigUpdate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公開API追加候補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config/request pointer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IBM_BOB_RESULT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RUNNING中の危険変更は拒否。request_idを払い出す。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Ts_CNC203_Prepare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内部TS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 block / request / config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prepare 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解析、検証、バッファ生成。ファイルI/Oと重計算はここに閉じ込める。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Ts_CNC203_CommitExecBuffer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内部TS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CNC203_EXEC_BUFFER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void/result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二相コミットでRT可視化。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Rt_CNC203_ValidateSnapshot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内部RT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status/buffer snapshot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bool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世代番号、valid、count、stateを固定時間で検査。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Rt_CNC203_ExecuteCycle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内部RT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 context pointer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cycle 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周期内実行。ブロック消費、安全監視、ログ要求投入。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DD-08 NC解析・コマンド受理仕様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入力項目</w:t>
            </w:r>
          </w:p>
        </w:tc>
        <w:tc>
          <w:tcPr>
            <w:tcW w:type="dxa" w:w="45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受理条件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異常時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高速制御モード指令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加工区間のNCブロック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許容誤差E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先読み数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サーボ・機械パラメータ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出力項目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出力先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更新タイミング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統合高速制御モード状態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RT実行ブロック、共有メモリ、HMI/API、PLC、ログのいずれか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TS準備完了時、RT周期実行時、解除時、異常検出時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最適化済み軌跡・速度プロファイル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RT実行ブロック、共有メモリ、HMI/API、PLC、ログのいずれか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TS準備完了時、RT周期実行時、解除時、異常検出時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モード併用可否判定結果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RT実行ブロック、共有メモリ、HMI/API、PLC、ログのいずれか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TS準備完了時、RT周期実行時、解除時、異常検出時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アラーム/警告ログ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RT実行ブロック、共有メモリ、HMI/API、PLC、ログのいずれか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TS準備完了時、RT周期実行時、解除時、異常検出時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DD-09 TS_SERVICE処理詳細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先読み、速度プロファイル、許容誤差判定、ジャーク/加速度制限計算はTS_SERVICEで行う。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RT_CONTROLは先読み充足率とプロファイル世代を監視し、アンダーラン時は安全側速度または停止へ遷移する。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要求キューまたはNCブロックから対象コマンドを取得し、文字列、アドレス、P/Q/R等のパラメータを正規化する。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現在の運転モード、主状態、補正状態、座標系、対象軸、オプション有効状態を検査する。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基本設計で定義された処理フローに従い、RTで直接消費できる固定長ブロックへ変換する。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変換結果を一時バッファに書込み、generation_begin、blocks、head/tail、count、generation_end、validの順でコミットする。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準備結果、警告、異常、処理時間を診断ログとしてg_logQueueまたはTS側ログへ登録する。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669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基本設計フロー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詳細化内容</w:t>
            </w:r>
          </w:p>
        </w:tc>
      </w:tr>
      <w:tr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TS_SERVICEがモード指令を解析し、現在の補正・座標変換・サイクル状態との整合性を判定する。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Ts側関数で検証・変換し、RT向け固定長データに反映する。</w:t>
            </w:r>
          </w:p>
        </w:tc>
      </w:tr>
      <w:tr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HPCCを外側、AI/自由曲面/スムージングを内側として、許容された順序でモードを登録する。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Ts側関数で検証・変換し、RT向け固定長データに反映する。</w:t>
            </w:r>
          </w:p>
        </w:tc>
      </w:tr>
      <w:tr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先読み処理で曲率、送り、コーナ、補正値を評価し、RT向けの固定長ブロックへ変換する。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Ts側関数で検証・変換し、RT向け固定長データに反映する。</w:t>
            </w:r>
          </w:p>
        </w:tc>
      </w:tr>
      <w:tr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RT_CONTROLはモードビットと実行ブロックを使用して補間周期処理を行い、重い探索やメモリ確保は行わない。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Ts側関数で検証・変換し、RT向け固定長データに反映する。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DD-10 RT_CONTROL処理詳細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void Rt_CNC203_ExecuteCycle(RT_CONTEXT* rt)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const CNC203_EXEC_BUFFER* buf = &amp;g_cnc203Feature.exec_buffer;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if (!Rt_CNC203_ValidateSnapshot(buf))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Rt_SetFeatureAlarm(CNC203_ALM_BUFFER_INVALID);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return;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}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if (g_cnc203Feature.status.state == CNC203_STATE_ACTIVE)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const CNC203_EXEC_BLOCK* block = Rt_PeekExecBlock(buf);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Rt_CheckInterlockAndAxisLimit(rt, block);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Rt_ApplyPreparedCommand(rt, block);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Rt_AdvanceExecBlock(buf);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}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198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RT処理</w:t>
            </w:r>
          </w:p>
        </w:tc>
        <w:tc>
          <w:tcPr>
            <w:tcW w:type="dxa" w:w="4819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禁止事項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スナップショット取得</w:t>
            </w:r>
          </w:p>
        </w:tc>
        <w:tc>
          <w:tcPr>
            <w:tcW w:type="dxa" w:w="481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generationとvalidを読み、採用可否を固定手順で判定する。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ロック待ち、動的メモリ確保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ブロック消費</w:t>
            </w:r>
          </w:p>
        </w:tc>
        <w:tc>
          <w:tcPr>
            <w:tcW w:type="dxa" w:w="481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head/tail/countを確認し、1周期あたり最大1ブロックまたは定義済みステップを実行する。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可変長探索、文字列解析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安全監視</w:t>
            </w:r>
          </w:p>
        </w:tc>
        <w:tc>
          <w:tcPr>
            <w:tcW w:type="dxa" w:w="481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インターロック、軸リミット、追従誤差、バッファ不足を監視する。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ファイル出力、HMI更新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ログ要求</w:t>
            </w:r>
          </w:p>
        </w:tc>
        <w:tc>
          <w:tcPr>
            <w:tcW w:type="dxa" w:w="481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固定長イベントIDと補助情報のみg_logQueueへ投入する。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文字列整形、printf系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DD-11 状態遷移設計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36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状態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意味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遷移条件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RT/TS責務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DISABLED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機能無効。通常制御のみ。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初期化、解除完了、オプション無効。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TS:要求待ち / RT:通常実行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ARMED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開始要求を受理し準備中。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対象Gコード/API要求受理。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TS:検証・変換 / RT:既存状態維持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PREPARED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RT向けデータ生成済み。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valid=1、世代番号一致、バッファ充足。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TS:コミット / RT:採用可能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ACTIVE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RT周期で機能実行中。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開始条件成立、RUNNING状態。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RT:ブロック消費・監視 / TS:補充・ログ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HOLD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一時停止または復帰待ち。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フィードホールド、バッファ補充待ち、オペレータ停止。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RT:安全保持 / TS:復帰準備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COMPLETE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対象区間が正常完了。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終了Gコード、バッファ空、完了ステップ到達。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RT:通常復帰 / TS:状態保存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ALARM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異常検出により安全側停止。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アラーム条件成立。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RT:安全出力 / TS:診断・表示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DD-12 シーケンス設計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680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Seq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主体</w:t>
            </w:r>
          </w:p>
        </w:tc>
        <w:tc>
          <w:tcPr>
            <w:tcW w:type="dxa" w:w="368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共有データ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異常時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 Parser/API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対象コマンドまたは操作要求を検出する。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CNC203_FEATURE_REQUEST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要求拒否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入力値、モード、軸、補正、オプションを検証する。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CNC203_FEATURE_CONFIG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ALARM/REJECT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実行ブロックまたは補正/変換テーブルを生成する。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CNC203_EXEC_BUFFER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準備失敗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4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二相コミットでRT可視化する。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generation/valid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valid=0のまま終了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5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周期ごとにブロックを消費し安全監視する。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CNC203_EXEC_BLOCK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安全側停止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6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RT_OUTPUT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軸指令、PLC補助指令、安全側出力を確定する。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g_ioOut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フェイルセーフ出力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7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完了・異常ログを保存しHMI/API状態を更新する。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CNC203_FEATURE_STATUS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ログ欠落警告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DD-13 パラメータ・設定設計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パラメータ</w:t>
            </w:r>
          </w:p>
        </w:tc>
        <w:tc>
          <w:tcPr>
            <w:tcW w:type="dxa" w:w="1587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型/範囲</w:t>
            </w:r>
          </w:p>
        </w:tc>
        <w:tc>
          <w:tcPr>
            <w:tcW w:type="dxa" w:w="130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既定値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更新条件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用途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CNC203_ENABLE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bool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false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STOPPED/READY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機能有効化。オプション未搭載時はfalse固定。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CNC203_MAX_BUFFER_BLOCKS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uint16_t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機種別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起動時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RT実行バッファの最大ブロック数。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CNC203_UNDERRUN_POLICY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enum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SAFE_STOP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STOPPED/READY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バッファ不足時の動作。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CNC203_ALARM_LEVEL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enum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ALARM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STOPPED/READY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警告/減速/停止の基準。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CNC203_RT_BUDGET_USEC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uint16_t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未定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詳細設計レビュー後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RT周期内処理時間の設計上限。実測により確定。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DD-14 入出力・PLC・HMI連携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1417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連携先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信号/情報</w:t>
            </w:r>
          </w:p>
        </w:tc>
        <w:tc>
          <w:tcPr>
            <w:tcW w:type="dxa" w:w="113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方向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処理主体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備考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開始許可、補助機能完了、異常入力、リセット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PLC→CNC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RT_INPUT/TS_SERVICE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周期先頭でスナップショット化し、TSで詳細解釈する。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動作要求、安全停止、アラーム通知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CNC→PLC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RT_OUTPUT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安全側出力はRT_OUTPUTで確定する。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状態、対象ブロック、アラーム、設定値、診断情報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CNC→HMI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RTから直接画面更新しない。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状態取得、設定更新要求、ログフラッシュ要求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外部→CNC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control_api.c/TS_SERVICE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既存API互換を維持する。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DD-15 エラー・アラーム詳細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アラームID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条件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検出時動作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復旧条件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CNC203-ALM-001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モード競合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TS検出時: 実行前拒否。RT検出時: ALARM遷移または安全側停止。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原因除去後、RESET、再準備、インターロック再評価。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CNC203-ALM-002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サーボ高速制御未有効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TS検出時: 実行前拒否。RT検出時: ALARM遷移または安全側停止。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原因除去後、RESET、再準備、インターロック再評価。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CNC203-ALM-003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許容誤差不正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TS検出時: 実行前拒否。RT検出時: ALARM遷移または安全側停止。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原因除去後、RESET、再準備、インターロック再評価。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CNC203-ALM-004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先読み演算失敗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TS検出時: 実行前拒否。RT検出時: ALARM遷移または安全側停止。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原因除去後、RESET、再準備、インターロック再評価。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CNC203-ALM-005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RTバッファ不足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TS検出時: 実行前拒否。RT検出時: ALARM遷移または安全側停止。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原因除去後、RESET、再準備、インターロック再評価。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DD-16 安全・フェイルセーフ設計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RT_CONTROLで危険状態を検出した場合は、処理継続より安全側出力を優先する。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TS_SERVICEの準備未完了、世代番号不一致、valid=0、count不足はRT採用不可とし、運転前ならREJECT、運転中ならHOLDまたはSAFE_STOPへ遷移する。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軸リミット、補正量上限、速度/加速度上限、PLC応答タイムアウトは共通安全監視へ接続する。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アラーム解除後は、現在位置、モード、対象工具、対象ブロック、バッファ世代を再確認し、古いバッファを破棄する。</w:t>
      </w:r>
    </w:p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DD-17 排他・整合性・世代番号設計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対象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単一書込元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読取元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整合性方式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CNC203_FEATURE_REQUEST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API/HMI要求登録関数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request_id単調増加。TSがack_request_idを返す。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CNC203_FEATURE_CONFIG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API/HMI/RT_CONTROL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RUNNING中の直接更新禁止。shadow→commit方式。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CNC203_EXEC_BUFFER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generation_beginを書込み、blocks更新、generation_endを書込み、valid=1。RTはbegin==endのみ採用。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CNC203_FEATURE_STATUS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RT_CONTROL/TS_SERVICE分割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API/HMI/ログ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RT更新フィールドとTS更新フィールドを分離し、必要に応じてスナップショットコピーを作成。</w:t>
            </w:r>
          </w:p>
        </w:tc>
      </w:tr>
    </w:tbl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/* TS commit order */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status-&gt;generation_begin++;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buffer-&gt;valid = 0;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write_exec_blocks(buffer);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buffer-&gt;generation_end = status-&gt;generation_begin;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buffer-&gt;valid = 1;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/* RT read rule */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if (buffer-&gt;valid &amp;&amp; buffer-&gt;generation_begin == buffer-&gt;generation_end)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use_buffer_snapshot(buffer);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}</w:t>
      </w:r>
    </w:p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DD-18 ログ・診断設計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ログID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発生主体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記録内容</w:t>
            </w:r>
          </w:p>
        </w:tc>
        <w:tc>
          <w:tcPr>
            <w:tcW w:type="dxa" w:w="198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保存先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CNC203-LOG-START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開始要求、対象Gコード/API、パラメータ、request_id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TSログファイル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CNC203-LOG-COMMIT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生成ブロック数、世代番号、先読み/変換時間、警告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TSログファイル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CNC203-LOG-RTMAX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RT最大処理時間、周期番号、ブロック番号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g_logQueue→TS保存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CNC203-LOG-ALARM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アラームID、対象軸、NCブロック、入力スナップショット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TSログファイル/診断画面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CNC203-LOG-END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正常完了、解除、処理件数、最終状態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TSログファイル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DD-19 性能・RT処理時間見積もり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処理項目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初期目標</w:t>
            </w:r>
          </w:p>
        </w:tc>
        <w:tc>
          <w:tcPr>
            <w:tcW w:type="dxa" w:w="45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備考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世代番号/valid確認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固定長フィールド参照のみ。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状態遷移判定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switch/enumベース。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実行ブロック取得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5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リングバッファhead/tail参照。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安全監視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15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軸数に比例。最大軸数で実測する。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RTログ要求投入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固定長イベントのみ。満杯時は破棄カウンタを更新。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合計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1割込周期内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詳細設計レビュー後、実装計測値で確定する。</w:t>
            </w:r>
          </w:p>
        </w:tc>
      </w:tr>
    </w:tbl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上記は詳細設計時点の初期目標であり、実装後にVC2026/clang Windows環境でRT計測用フックを有効化して最大値を測定する。</w:t>
      </w:r>
    </w:p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DD-20 ビルド・静的解析・実行確認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環境</w:t>
            </w:r>
          </w:p>
        </w:tc>
        <w:tc>
          <w:tcPr>
            <w:tcW w:type="dxa" w:w="6803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コマンド/確認内容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cmd /c scripts\build_vc2026.bat  および  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clang Windows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cmd /c scripts\build_clang.bat  および  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RT禁止API、malloc/free、fopen/printf、Sleep/Wait系、未初期化、整数オーバーフロー、共有メモリ競合を確認する。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構造チェック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DD-00〜DD-24、JSON Path、トレーサビリティ、レビューID、成果物名を確認する。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DD-21 単体テスト設計観点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テストID</w:t>
            </w:r>
          </w:p>
        </w:tc>
        <w:tc>
          <w:tcPr>
            <w:tcW w:type="dxa" w:w="198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対象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入力/条件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期待結果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UT-CNC203-001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TS入力検証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正常なGコード/API要求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PREPAREDへ遷移し実行ブロックが生成される。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UT-CNC203-002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TS異常入力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範囲外パラメータ、併用禁止状態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REJECTまたはALARMとなりRTバッファへ投入されない。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UT-CNC203-003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世代番号整合性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begin/end不一致、valid=0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RTが採用せず安全側処理となる。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UT-CNC203-004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RT周期処理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有効な固定長ブロック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1周期内でブロック消費、状態更新、ログ要求投入が完了する。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UT-CNC203-005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アラーム変換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各ALM条件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定義済みアラームIDと復旧条件が返る。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DD-22 機能テスト設計観点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テストID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観点</w:t>
            </w:r>
          </w:p>
        </w:tc>
        <w:tc>
          <w:tcPr>
            <w:tcW w:type="dxa" w:w="45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確認内容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FT-CNC203-001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正常開始/解除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対象GコードまたはAPIで開始し、対象区間完了後に通常モードへ戻る。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FT-CNC203-002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モード競合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補正、座標系、サイクル、運転モードとの禁止組合せで安全に拒否する。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FT-CNC203-003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境界値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軸リミット、速度、加速度、バッファ数、パラメータ最大/最小を確認する。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FT-CNC203-004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RT性能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最大軸数・最大ブロック条件でRT周期内に収まる。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FT-CNC203-005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異常安全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バッファ不足、PLCタイムアウト、インターロック、RESET時の安全側遷移を確認する。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DD-23 影響分析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98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影響対象</w:t>
            </w:r>
          </w:p>
        </w:tc>
        <w:tc>
          <w:tcPr>
            <w:tcW w:type="dxa" w:w="113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影響レベル</w:t>
            </w:r>
          </w:p>
        </w:tc>
        <w:tc>
          <w:tcPr>
            <w:tcW w:type="dxa" w:w="368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対策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既存NC解析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対象Gコード/設定の受理分岐を追加する。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既存Gコードの優先順位と回帰テストを追加。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機能固有周期処理を追加する。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固定長・上限時間を守り、計測フックで確認。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共有メモリ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要求/状態/実行バッファ構造体を追加する。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既存構造体のABIを変更しない。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公開API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低〜中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詳細状態取得や設定要求APIを追加する場合がある。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既存APIのシグネチャ互換を維持。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HMI/ログ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低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状態・アラーム表示、診断ログの項目を追加する。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表示未対応でもRT動作に依存させない。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テスト/ビルド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VC2026/clang両方でビルド対象を追加する。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CIまたはローカルスクリプトにテスト追加。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DD-24 未決事項・プレレビュー観点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未決ID</w:t>
            </w:r>
          </w:p>
        </w:tc>
        <w:tc>
          <w:tcPr>
            <w:tcW w:type="dxa" w:w="3969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確定方法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TBD-CNC203-001</w:t>
            </w:r>
          </w:p>
        </w:tc>
        <w:tc>
          <w:tcPr>
            <w:tcW w:type="dxa" w:w="39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機種別パラメータ番号、設定範囲、オプション有無。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設備仕様書、PLC信号表、パラメータ台帳と照合する。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TBD-CNC203-002</w:t>
            </w:r>
          </w:p>
        </w:tc>
        <w:tc>
          <w:tcPr>
            <w:tcW w:type="dxa" w:w="39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RT周期内処理時間の実測上限。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実装後に最大軸数・最大ブロック条件で計測する。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TBD-CNC203-003</w:t>
            </w:r>
          </w:p>
        </w:tc>
        <w:tc>
          <w:tcPr>
            <w:tcW w:type="dxa" w:w="39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HMI画面項目、CSV/JSONログ出力形式、保存期間。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操作設計、ログ運用規約で確定する。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TBD-CNC203-004</w:t>
            </w:r>
          </w:p>
        </w:tc>
        <w:tc>
          <w:tcPr>
            <w:tcW w:type="dxa" w:w="39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PLC信号名、タイムアウト値、リトライ可否。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PLCインターフェース台帳と安全設計レビューで確定する。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レビューID</w:t>
            </w:r>
          </w:p>
        </w:tc>
        <w:tc>
          <w:tcPr>
            <w:tcW w:type="dxa" w:w="7370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チェック観点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DDR-001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基本設計要求と詳細設計セクションが対応していること。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DDR-002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RT/TS/API責務分担が関数・ファイル単位まで落ちていること。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DDR-003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共有メモリの所有者、書込元、読取元、世代番号、valid制御が明記されていること。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DDR-004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RT禁止事項に反する処理がRT_CONTROLへ入っていないこと。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DDR-005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異常時の安全側出力、停止、復旧条件が明確であること。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DDR-006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VC2026/clang Windowsのbuild/test対象が明記されていること。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DDR-007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単体テスト・機能テスト観点が受入条件をカバーしていること。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DDR-008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未決事項が実装前に人間レビュー可能な粒度で分離されていること。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794" w:right="850" w:bottom="794" w:left="850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JP" w:hAnsi="Noto Sans CJK JP" w:eastAsia="Noto Sans CJK JP"/>
        <w:sz w:val="16"/>
      </w:rPr>
      <w:t>Confidential - Draft for AI pre-review / 2026-04-29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JP" w:hAnsi="Noto Sans CJK JP" w:eastAsia="Noto Sans CJK JP"/>
        <w:sz w:val="16"/>
      </w:rPr>
      <w:t>IBM-Bob 詳細設計書 v2.0 / 高速加工制御機能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JP" w:hAnsi="Noto Sans CJK JP" w:eastAsia="Noto Sans CJK JP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Note"/>
    <w:rPr>
      <w:rFonts w:ascii="Noto Sans CJK JP" w:hAnsi="Noto Sans CJK JP" w:eastAsia="Noto Sans CJK JP"/>
      <w:i/>
      <w:sz w:val="15"/>
    </w:rPr>
  </w:style>
  <w:style w:type="paragraph" w:customStyle="1" w:styleId="CodeText">
    <w:name w:val="CodeText"/>
    <w:rPr>
      <w:rFonts w:ascii="Consolas" w:hAnsi="Consolas" w:eastAsia="Noto Sans CJK JP"/>
      <w:sz w:val="1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