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G94端面切削機能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DD-AUTO-4B1292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G94端面切削機能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G94端面切削機能_基本設計書.docx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3f04c6bee289bc6e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本詳細設計書は、入力元基本設計書「G94端面切削機能_基本設計書.docx」に記載された目的、外部仕様、RT/TS/API分担、共有メモリ、異常安全、影響調査観点を詳細設計レベルへ展開したものである。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RT_CONTROLはTS_SERVICEで事前変換された固定長データのみを周期内で扱う。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cycle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G70, G94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NC固定サイクル/旋盤サイクルをTS側で実行ブロック列へ展開し、RT側は展開済み移動・主軸・補助指令を周期実行する加工サイクル制御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G70, G94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G94FACECUTTING_CMD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G94FACECUTTING_STATE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g_g94_face_cuttingCycleCmd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G94FACECUTTING_CYCLE_CMD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解析済みサイクル引数、輪郭範囲、送り/主軸条件、世代番号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g_g94_face_cuttingCycleState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G94FACECUTTING_CYCLE_STATE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サイクル進行状態、現在パス、完了/異常状態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g_g94_face_cuttingBlockQueue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RT消費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展開済み固定長実行ブロックリングバッファ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Api_GetG94FaceCuttingStatus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固定サイクル進行状態を取得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Api_CancelG94FaceCutting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停止要求を登録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G94FACECUTTING_CYCLE_CMD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g94_face_cutting_init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g94_face_cutting_parse_block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g94_face_cutting_prepare_rt_block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g94_face_cutting_rt_update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g94_face_cutting_rt_fail_safe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g94_face_cutting_api_get_status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g94_face_cutting_init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g94_face_cutting_parse_block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g94_face_cutting_prepare_rt_block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g94_face_cutting_rt_update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g94_face_cutting_rt_fail_safe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g94_face_cutting_api_get_status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 P/Q範囲不正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 引数不足または競合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 サイクル展開バッファ不足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 工具/主軸/送り条件不成立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G94端面切削機能用の有効フラグ、バッファ上限、RT予算、機種別上限を追加する。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G94端面切削機能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