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レビュー状態: draft_for_review</w:t>
      </w:r>
    </w:p>
    <w:p>
      <w:r>
        <w:t>文書ID: BD-DRAFT-円弧ねじ切り機能_基本設計書</w:t>
      </w:r>
    </w:p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円弧ねじ切り機能</w:t>
        <w:br/>
        <w:t>基本設計書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文書ID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BD-CNC-308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版数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0.1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設計_円弧ねじ切り機能.docx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テンプレート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 基本設計書テンプレート v2.0 / BD-00〜BD-22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SECTION_ID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BD-00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JSON Path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$.metadata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文書種別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基本設計書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円弧ねじ切り機能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対象カテゴリ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ねじ切り・主軸同期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作成方針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入力元設計メモをIBM-Bob基盤のRT/TS/API分離、共有メモリ、異常安全、影響調査、受入条件へ展開する。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BD-01 目的・対象範囲</w:t>
      </w:r>
    </w:p>
    <w:p>
      <w:pPr>
        <w:spacing w:after="60" w:line="252" w:lineRule="auto"/>
      </w:pPr>
      <w:r>
        <w:rPr>
          <w:rFonts w:ascii="Noto Sans CJK JP" w:hAnsi="Noto Sans CJK JP" w:eastAsia="Noto Sans CJK JP"/>
          <w:sz w:val="18"/>
        </w:rPr>
        <w:t>G35/G36により円弧に沿った一定リードのねじを加工し、曲線形状上のねじ山生成を可能にする。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対象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円弧ねじ切り機能に関するNC指令、パラメータ、状態管理、RT実行、HMI/API表示、異常安全設計。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対象外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具体的なC関数内アルゴリズム、データ構造のバイト配置、HMI画面レイアウト詳細、機種別パラメータ確定値は詳細設計で扱う。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前提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Windows C言語マルチスレッド機械制御基盤。RT_INPUT/RT_CONTROL/RT_OUTPUTを割込周期内で実行し、TS_SERVICEがファイルI/O、NC解析、ログ、HMI/API連携を担当する。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BD-02 入力元資料・前提条件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入力元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反映内容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設計_円弧ねじ切り機能.docx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円弧ねじ切り機能 (G35/G36) / 円弧ねじ切りは、長軸方向のリードが一定となるねじを円弧に沿って加工する機能です。G35は時計回り(CW)、G36は反時計回り(CCW)の円弧ねじ切りを指令します【904226699099541†L8731-L8739】。 / フォーマット / G35 または G36 X_ Z_ I_ K_ R_ F_ Q_ ; / （以下はG18面(ZX)の例。G17/G19 面では軸アドレスを置き換える【904226699099541†L8720-L8727】。） / 処理の流れ / ・面選択 (G17/G18/G19) を適切に設定し、始点からG35またはG36ブロックを実行します。 / ・I,KまたはRで指定された円弧中心/半径をもとに円弧を描きながら、Fで指定したリードに従って長軸方向へ送り、ねじ山を形成します【600074500282211†L1595-L1644】。 / ・Qを指定すると加工開始角度をシフトでき、多条ねじ加工に応用できます。 / 1. 面選択 (G17/G18/G19) を適切に設定した上で、工具を始点へ移動します。 / 2. G35 または G36 ブロックを実行すると、指定した円弧中心(I,K または R)と終点に従って円弧を描きながらねじを切削します【904226699099541†L8731-L8739】。 / 3. リード F に応じて長軸方向の送りが行われ、ねじ山が形成されます。 / 4. Q アドレスを指定した場合は、加工開始角度をシフトします。Q の使用にはパラメータ設定が必要です【904226699099541†L8797-L8799】。 / ・X  : 終点座標（長軸方向）。 / ・Z  : 終点座標（長軸と直交する軸）。 / ・I,K: 円弧中心までのオフセット。G18面ではIがX方向、KがZ方向。 / ・R  : 円弧半径。I,Kを指定する代わりにRを用いることも可能【600074500282211†L1595-L1644】。 / ・F  : 長軸方向のリード（送り）。 / ・Q  : リード変化量。加工開始角度をシフトする場合に使用。 / 注意事項 / ・G36の機能はパラメータにより円弧ねじ切りまたは自動工具補正Xに切り替えられるため、設定を確認して使用します【904226699099541†L8807-L8816】。 / ・円弧ねじ切りは長軸が一定でなければならず、途中で長軸が切り替わるような指令はアラームとなります【904226699099541†L8841-L8845】。 /...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RT_CONTROLは事前変換済み固定長データのみを周期内で扱う。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TS_SERVICEはNC解析、先読み、座標/補間変換、ファイルI/O、ログ整形を担当する。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既存公開APIの互換性を維持し、必要な状態は拡張スナップショットまたは機能固有APIで提供する。</w:t>
      </w: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BD-03 機能概要</w:t>
      </w:r>
    </w:p>
    <w:p>
      <w:pPr>
        <w:spacing w:after="60" w:line="252" w:lineRule="auto"/>
      </w:pPr>
      <w:r>
        <w:rPr>
          <w:rFonts w:ascii="Noto Sans CJK JP" w:hAnsi="Noto Sans CJK JP" w:eastAsia="Noto Sans CJK JP"/>
          <w:sz w:val="18"/>
        </w:rPr>
        <w:t>G35を時計回り、G36を反時計回りとして、円弧終点、中心/半径、リードF、開始角Qを解析する。TS_SERVICEが円弧ねじ軌跡を生成し、RT_CONTROLが主軸同期送りで実行する。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観点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基本設計方針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指令解釈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NCブロックおよび機能固有パラメータはTS_SERVICEで構文解析し、モード状態へ反映する。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実行方式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RT_CONTROLは変換済み実行ブロック、状態ビット、固定長パラメータを参照して周期内実行する。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安全方式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インターロック、軸リミット、モード競合、パラメータ不正は実行前または周期内で検出し、安全側へ遷移する。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BD-04 用語・略語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用語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意味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ハードウェア割込に同期して実行されるリアルタイム処理。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RTアイドル時間で実行されるタイムシェア処理。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実行ブロック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RT_CONTROLが周期内で直接消費できる固定長の内部命令。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世代番号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TS/API更新とRT参照の整合性を確認するための番号。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BD-05 外部仕様・インターフェース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Gコード/パラメータ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G35: CW円弧ねじ切り</w:t>
              <w:br/>
              <w:t>G36: CCW円弧ねじ切り</w:t>
              <w:br/>
              <w:t>X/Z/I/K/R/F/Q: 終点、円弧中心、半径、リード、開始角</w:t>
              <w:br/>
              <w:t>G36機能切替パラメータ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円弧ねじ切りブロック</w:t>
              <w:br/>
              <w:t>選択平面</w:t>
              <w:br/>
              <w:t>円弧幾何</w:t>
              <w:br/>
              <w:t>長軸リードF</w:t>
              <w:br/>
              <w:t>開始角Q</w:t>
              <w:br/>
              <w:t>主軸位相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出力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円弧ねじ同期指令</w:t>
              <w:br/>
              <w:t>円弧補間パラメータ</w:t>
              <w:br/>
              <w:t>主軸同期状態</w:t>
              <w:br/>
              <w:t>長軸不正アラーム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BD-06 システム構成上の位置づけ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構成要素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責務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RT_INPUT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外部入力、サーボ/軸状態、PMC信号、主軸同期信号を周期取得する。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円弧ねじ切り機能の周期内状態判定、固定長実行ブロック消費、異常安全判定を担当する。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RT_OUTPUT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軸指令、減速/停止要求、PMC出力、安全側出力を確定する。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NC解析、パラメータ検証、変換・展開、ログ、HMI/API連携、ファイルI/Oを担当する。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control_api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外部アプリ/HMIからの状態取得・要求登録を行い、RTデータを直接破壊しない。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BD-07 RT/TS/API責務分担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0"/>
        <w:gridCol w:w="2620"/>
        <w:gridCol w:w="2620"/>
        <w:gridCol w:w="2620"/>
      </w:tblGrid>
      <w:tr>
        <w:tc>
          <w:tcPr>
            <w:tcW w:type="dxa" w:w="1814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処理</w:t>
            </w:r>
          </w:p>
        </w:tc>
        <w:tc>
          <w:tcPr>
            <w:tcW w:type="dxa" w:w="255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RT_CONTROL</w:t>
            </w:r>
          </w:p>
        </w:tc>
        <w:tc>
          <w:tcPr>
            <w:tcW w:type="dxa" w:w="255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TS_SERVICE</w:t>
            </w:r>
          </w:p>
        </w:tc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API/HMI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指令受付</w:t>
            </w:r>
          </w:p>
        </w:tc>
        <w:tc>
          <w:tcPr>
            <w:tcW w:type="dxa" w:w="255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原則実施しない。世代番号付き準備済み要求のみ参照。</w:t>
            </w:r>
          </w:p>
        </w:tc>
        <w:tc>
          <w:tcPr>
            <w:tcW w:type="dxa" w:w="255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NCブロック/API要求を解析し、妥当性を判定。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ユーザ要求を検証して共有メモリ要求へ登録。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演算/変換</w:t>
            </w:r>
          </w:p>
        </w:tc>
        <w:tc>
          <w:tcPr>
            <w:tcW w:type="dxa" w:w="255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固定長、O(1)相当の境界チェックと状態遷移のみ。</w:t>
            </w:r>
          </w:p>
        </w:tc>
        <w:tc>
          <w:tcPr>
            <w:tcW w:type="dxa" w:w="255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補間展開、座標変換、パラメータ解決、ログ整形を実施。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状態表示、操作要求、診断表示を提供。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異常処理</w:t>
            </w:r>
          </w:p>
        </w:tc>
        <w:tc>
          <w:tcPr>
            <w:tcW w:type="dxa" w:w="255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周期内で即時安全側遷移。</w:t>
            </w:r>
          </w:p>
        </w:tc>
        <w:tc>
          <w:tcPr>
            <w:tcW w:type="dxa" w:w="255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原因記録、詳細ログ、復旧準備。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異常内容と復旧手順を表示。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BD-08 データ設計・共有メモリ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6"/>
        <w:gridCol w:w="2096"/>
        <w:gridCol w:w="2096"/>
        <w:gridCol w:w="2096"/>
        <w:gridCol w:w="2096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データ</w:t>
            </w:r>
          </w:p>
        </w:tc>
        <w:tc>
          <w:tcPr>
            <w:tcW w:type="dxa" w:w="1134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所有者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書込元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読取元</w:t>
            </w:r>
          </w:p>
        </w:tc>
        <w:tc>
          <w:tcPr>
            <w:tcW w:type="dxa" w:w="2835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g_FeatureRequest</w:t>
            </w:r>
          </w:p>
        </w:tc>
        <w:tc>
          <w:tcPr>
            <w:tcW w:type="dxa" w:w="113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API/TS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control_api/TS_SERVICE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TS_SERVICE/RT_CONTROL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機能開始・解除・設定更新要求。valid、busy、generationを持つ。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g_FeatureStatus</w:t>
            </w:r>
          </w:p>
        </w:tc>
        <w:tc>
          <w:tcPr>
            <w:tcW w:type="dxa" w:w="113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API/HMI/ログ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有効状態、現在ステップ、異常コード、対象軸、診断値を保持。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g_FeatureExecBuffer</w:t>
            </w:r>
          </w:p>
        </w:tc>
        <w:tc>
          <w:tcPr>
            <w:tcW w:type="dxa" w:w="113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RTが直接消費する固定長実行ブロックまたは補正済みパラメータ。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g_machineCtx</w:t>
            </w:r>
          </w:p>
        </w:tc>
        <w:tc>
          <w:tcPr>
            <w:tcW w:type="dxa" w:w="113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TS_SERVICE/API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運転モード、主状態、アラーム、インターロックを既存互換で保持。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g_logQueue</w:t>
            </w:r>
          </w:p>
        </w:tc>
        <w:tc>
          <w:tcPr>
            <w:tcW w:type="dxa" w:w="113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RTからは固定長ログ要求のみ登録し、永続化はTS側で実施。</w:t>
            </w:r>
          </w:p>
        </w:tc>
      </w:tr>
    </w:tbl>
    <w:p>
      <w:pPr>
        <w:spacing w:after="0"/>
      </w:pPr>
    </w:p>
    <w:p>
      <w:pPr>
        <w:spacing w:after="60" w:line="252" w:lineRule="auto"/>
      </w:pPr>
      <w:r>
        <w:rPr>
          <w:rFonts w:ascii="Noto Sans CJK JP" w:hAnsi="Noto Sans CJK JP" w:eastAsia="Noto Sans CJK JP"/>
          <w:sz w:val="18"/>
        </w:rPr>
        <w:t>共有メモリ更新は、begin_generation/end_generationまたはvalidフラグで整合性を保証する。RT_CONTROLは世代番号不一致データを採用しない。</w:t>
      </w: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BD-09 処理方式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TS_SERVICEがG35/G36を解析し、G36の機能切替設定を確認する。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I/KまたはRで円弧幾何を算出し、長軸が一定であることを検証する。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主軸位相とリードFに基づき同期送りブロックを生成する。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RT_CONTROLが主軸同期を維持しながら円弧ねじを実行し、完了後通常補間へ戻る。</w:t>
      </w: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BD-10 シーケンス概要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0"/>
        <w:gridCol w:w="2620"/>
        <w:gridCol w:w="2620"/>
        <w:gridCol w:w="2620"/>
      </w:tblGrid>
      <w:tr>
        <w:tc>
          <w:tcPr>
            <w:tcW w:type="dxa" w:w="850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ステップ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主体</w:t>
            </w:r>
          </w:p>
        </w:tc>
        <w:tc>
          <w:tcPr>
            <w:tcW w:type="dxa" w:w="5102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処理</w:t>
            </w:r>
          </w:p>
        </w:tc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失敗時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1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TS_SERVICE/API</w:t>
            </w:r>
          </w:p>
        </w:tc>
        <w:tc>
          <w:tcPr>
            <w:tcW w:type="dxa" w:w="51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NCブロックまたは操作要求を受け付け、対象機能指令を識別する。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構文エラーまたは要求拒否。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2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モード、軸、補正、座標系、機械状態、オプション、パラメータを検証する。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実行前アラーム。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3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RT向け固定長データを生成し、世代番号付きで共有領域に登録する。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準備失敗、バッファ不足。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4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</w:t>
            </w:r>
          </w:p>
        </w:tc>
        <w:tc>
          <w:tcPr>
            <w:tcW w:type="dxa" w:w="51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周期ごとにvalid/generationを確認し、実行・監視する。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安全側停止または拒否。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5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TS_SERVICE/HMI</w:t>
            </w:r>
          </w:p>
        </w:tc>
        <w:tc>
          <w:tcPr>
            <w:tcW w:type="dxa" w:w="51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完了、異常、診断ログ、状態表示を更新する。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ログ欠落時もRT安全を優先。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BD-11 異常・アラーム設計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4"/>
        <w:gridCol w:w="3494"/>
        <w:gridCol w:w="3494"/>
      </w:tblGrid>
      <w:tr>
        <w:tc>
          <w:tcPr>
            <w:tcW w:type="dxa" w:w="1247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ID</w:t>
            </w:r>
          </w:p>
        </w:tc>
        <w:tc>
          <w:tcPr>
            <w:tcW w:type="dxa" w:w="3402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異常条件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基本動作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ALM-01</w:t>
            </w:r>
          </w:p>
        </w:tc>
        <w:tc>
          <w:tcPr>
            <w:tcW w:type="dxa" w:w="34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G36設定不一致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ALM-02</w:t>
            </w:r>
          </w:p>
        </w:tc>
        <w:tc>
          <w:tcPr>
            <w:tcW w:type="dxa" w:w="34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長軸不連続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ALM-03</w:t>
            </w:r>
          </w:p>
        </w:tc>
        <w:tc>
          <w:tcPr>
            <w:tcW w:type="dxa" w:w="34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円弧幾何不正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ALM-04</w:t>
            </w:r>
          </w:p>
        </w:tc>
        <w:tc>
          <w:tcPr>
            <w:tcW w:type="dxa" w:w="34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リードF未指定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ALM-05</w:t>
            </w:r>
          </w:p>
        </w:tc>
        <w:tc>
          <w:tcPr>
            <w:tcW w:type="dxa" w:w="34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主軸同期異常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実行前検出時は要求拒否、RT検出時は安全側停止またはフェイルセーフ出力を確定する。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BD-12 安全設計・フェイルセーフ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危険状態検出時はg_machineCtxをALARMへ遷移させ、RT_OUTPUTで安全側出力を確定する。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TS_SERVICEの準備未完了、世代番号不一致、パラメータ不正はRT実行に入る前に拒否する。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運転中異常は、加工内容に応じて通常速度フォールバック、段階減速停止、即時停止を選択する。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復旧は原因除去、リセット、再準備、インターロック再評価の順に行う。</w:t>
      </w: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BD-13 性能・リアルタイム制約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基本設計方針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RT周期処理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固定長データ参照、状態遷移、境界チェック、ログ要求登録のみ。ワーストケース時間は詳細設計で測定する。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TS処理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NC解析、補間展開、座標変換、ファイルI/O、ログ整形など変動時間処理を担当する。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メモリ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RT側では静的確保済み固定長領域のみ使用する。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禁止事項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Windows API、ファイルI/O、動的メモリ確保、長時間ブロッキングをRT側で行わない。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BD-14 制約・併用条件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長軸が途中で切り替わる円弧は不可。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I/KとR同時指定時はR優先。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G36機能切替パラメータの設定確認が必須。</w:t>
      </w:r>
    </w:p>
    <w:p>
      <w:pPr>
        <w:spacing w:after="60" w:line="252" w:lineRule="auto"/>
      </w:pPr>
      <w:r>
        <w:rPr>
          <w:rFonts w:ascii="Noto Sans CJK JP" w:hAnsi="Noto Sans CJK JP" w:eastAsia="Noto Sans CJK JP"/>
          <w:sz w:val="18"/>
        </w:rPr>
        <w:t>併用条件は機種オプション、サーボ設定、座標変換状態、補正状態、サイクル状態により変化するため、詳細設計で機種別制限表を作成する。</w:t>
      </w: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BD-15 操作・表示・API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HMI表示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有効/無効、準備中、実行中、保持中、異常、対象軸、現在ブロック、異常コードを表示する。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API状態取得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既存Api_GetStatusSnapshotと互換性を維持し、必要に応じて拡張状態を追加する。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API要求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RUNNING中の危険な設定変更は拒否し、READY/STOPPEDでのみ更新を許可する。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操作制限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モード競合、インターロック、未原点復帰、未準備状態では開始要求を拒否する。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BD-16 ログ・診断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4"/>
        <w:gridCol w:w="3494"/>
        <w:gridCol w:w="3494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ログ種別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記録内容</w:t>
            </w:r>
          </w:p>
        </w:tc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記録主体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操作ログ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開始/解除指令、パラメータ変更、オペレータ操作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実行ログ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モード遷移、対象ブロック、対象軸、状態遷移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RT要求→TS保存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異常ログ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アラームID、発生周期、対象軸、NCブロック、入力スナップショット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RT_CONTROL/TS_SERVICE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診断ログ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変換時間、RT最大処理時間、世代番号不一致、バッファ状態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BD-17 既存資産への影響調査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835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対象</w:t>
            </w:r>
          </w:p>
        </w:tc>
        <w:tc>
          <w:tcPr>
            <w:tcW w:type="dxa" w:w="6236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影響内容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機能有効化マクロ、最大軸数、バッファ長、機種オプション有無の定義追加。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要求/状態/実行バッファ構造体を追加し、既存共有メモリと整合させる。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必要に応じて状態取得・設定要求APIを追加し、既存APIのシグネチャは変更しない。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入力値検証、要求登録、世代番号更新、RUNNING中変更拒否を追加。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RT周期内の固定長実行、異常監視、フェイルセーフ遷移を追加。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NC解析、パラメータ検証、変換、ログ保存、HMI連携を追加。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docs/tests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詳細設計、機能テスト、回帰テスト、AIプレレビュー観点を追加。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BD-18 受入条件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170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受入ID</w:t>
            </w:r>
          </w:p>
        </w:tc>
        <w:tc>
          <w:tcPr>
            <w:tcW w:type="dxa" w:w="7370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条件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AC-01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G35/G36から円弧ねじ軌跡が生成される。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AC-02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長軸不正を実行前に検出する。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AC-03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Q指定時に開始角が反映される。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AC-99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VC2026およびclang Windows版のbuild/testが通ること。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BD-19 テスト観点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観点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正常系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開始、実行、解除、通常運転復帰が仕様通りであること。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異常系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入力不正、モード競合、バッファ不足、インターロック発生時に安全側へ遷移すること。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境界値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軸リミット、速度上限、パラメータ最小/最大、補正値上限、信号数上限を確認する。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RT性能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RT_CONTROLのワーストケース処理時間が1割込周期内に収まること。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回帰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既存NCプログラム、既存API、既存共有メモリ、既存ログ出力が互換であること。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BD-20 ビルド・静的解析・実行確認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環境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コマンド/確認内容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VC2026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cmd /c scripts\build_vc2026.bat および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clang Windows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cmd /c scripts\build_clang.bat および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RT禁止API、動的メモリ確保、ファイルI/O、未初期化、整数オーバーフロー、共有メモリ競合を確認する。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成果物確認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JSON構文、DOCX構造、SECTION_ID、JSON Path、レビュー観点の整合性を確認する。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BD-21 AIプレレビュー観点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170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ID</w:t>
            </w:r>
          </w:p>
        </w:tc>
        <w:tc>
          <w:tcPr>
            <w:tcW w:type="dxa" w:w="7370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チェック観点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BDR-001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目的、対象範囲、対象外が明確であること。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BDR-002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RT/TS/API責務分担が曖昧でないこと。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BDR-003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共有メモリの所有者、書込元、読取元、整合性方式が定義されていること。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BDR-004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異常検出時の安全側動作が定義されていること。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BDR-005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既存API互換、既存ソース影響、build/test観点が含まれていること。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BDR-006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詳細設計で確定すべき未決事項が分離されていること。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BD-22 未決事項・付録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4"/>
        <w:gridCol w:w="3494"/>
        <w:gridCol w:w="3494"/>
      </w:tblGrid>
      <w:tr>
        <w:tc>
          <w:tcPr>
            <w:tcW w:type="dxa" w:w="170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未決ID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  <w:tc>
          <w:tcPr>
            <w:tcW w:type="dxa" w:w="2835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詳細設計での扱い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TBD-01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機種ごとの実パラメータ番号・有効範囲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機械仕様書/設備パラメータ台帳と照合して確定する。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TBD-02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RT周期内処理時間のusec上限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実装後に計測し、機能別上限値を確定する。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TBD-03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HMI画面の詳細レイアウト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操作設計またはHMI詳細設計で確定する。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TBD-04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PLC/PMC信号名・ハンドシェイク詳細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PLC/PMCインターフェース台帳と照合して確定する。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22" w:right="879" w:bottom="765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Noto Sans CJK JP" w:hAnsi="Noto Sans CJK JP" w:eastAsia="Noto Sans CJK JP"/>
        <w:sz w:val="16"/>
      </w:rPr>
      <w:t>BD-CNC-308 / 円弧ねじ切り機能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Noto Sans CJK JP" w:hAnsi="Noto Sans CJK JP" w:eastAsia="Noto Sans CJK JP"/>
        <w:sz w:val="16"/>
      </w:rPr>
      <w:t>IBM-Bob 基本設計書 v2.0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CJK JP" w:hAnsi="Noto Sans CJK JP" w:eastAsia="Noto Sans CJK JP"/>
      <w:sz w:val="1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Noto Sans CJK JP" w:hAnsi="Noto Sans CJK JP" w:eastAsia="Noto Sans CJK JP"/>
      <w:sz w:val="18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円弧ねじ切り機能 基本設計書</dc:title>
  <dc:subject>円弧ねじ切り機能</dc:subject>
  <dc:creator>python-docx</dc:creator>
  <cp:keywords/>
  <dc:description>schema_version=ibm-bob-basic-design/2.0; review_status=draft_for_review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