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BD-DRAFT-円筒補間機能_基本設計書</w:t>
      </w:r>
    </w:p>
    <w:p>
      <w:pPr>
        <w:jc w:val="center"/>
      </w:pPr>
      <w:r>
        <w:rPr>
          <w:rFonts w:ascii="Noto Sans CJK JP" w:hAnsi="Noto Sans CJK JP" w:eastAsia="Noto Sans CJK JP"/>
          <w:b/>
          <w:sz w:val="36"/>
        </w:rPr>
        <w:t>円筒補間機能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BD-CNC-306</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設計_円筒補間機能.docx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円筒補間機能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補間・回転軸同期</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回転軸の角度移動を円周上の移動量へ換算し、直線軸と回転軸の間で直線・円弧補間を行い、円筒面加工のプログラムを簡素化する。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円筒補間機能に関するNC指令、パラメータ、状態管理、RT実行、HMI/API表示、異常安全設計。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設計_円筒補間機能.docx</w:t>
            </w:r>
          </w:p>
        </w:tc>
        <w:tc>
          <w:tcPr>
            <w:tcW w:type="dxa" w:w="6803"/>
            <w:vAlign w:val="top"/>
          </w:tcPr>
          <w:p>
            <w:pPr>
              <w:spacing w:after="20"/>
            </w:pPr>
            <w:r/>
            <w:r>
              <w:rPr>
                <w:rFonts w:ascii="Noto Sans CJK JP" w:hAnsi="Noto Sans CJK JP" w:eastAsia="Noto Sans CJK JP"/>
                <w:b w:val="0"/>
                <w:sz w:val="16"/>
              </w:rPr>
              <w:t>円筒補間機能 基本設計書 / 1. 機能の目的 / 円筒補間機能は、角度で指定した回転軸の移動量を円周上の移動量に換算し、回転軸と他の直線軸との間で直線補間や円弧補間を行う機能である。円筒の側面を展開した形でプログラムできるため、円筒カム溝加工などのプログラムを簡素化できる【846871894547365†L6278-L6283】。 / 2. 機能概要 / 円筒補間モードはG07.1で開始し、ワークの半径rと回転軸アドレス(IP)を指定する。モード中は回転軸をX/Y/Zの平行軸として見なして平面選択(G17/G18/G19)を行い、直線補間(G01)・円弧補間(G02/G03)を指令する。G07.1 IP0でモードを解除する【846871894547365†L6286-L6294】。 / 3. インタフェース仕様 / 基本フォーマットは以下の通り。G07.1/G107は単独ブロックで指令し、半径rを0と指定すると円筒補間を解除する。 / 円筒補間を行う回転軸は1つのみ設定でき、パラメータNo.1022でX/Y/Zの平行軸として指定する。平面選択により回転軸と他の直線軸の組み合わせが決まる。例えばC軸をX軸の平行軸と設定した場合、G18 Z_C_; と指令してZ–C平面を選択する【846871894547365†L6296-L6334】。 / G07.1モード中の円弧補間(G02/G03)は半径R指令で行い、I/J/Kによる半径指定は使用できない【846871894547365†L6313-L6318】【846871894547365†L6380-L6383】。 / 送り速度Fはワーク円周上の速度となり、指令単位はミリまたはインチである【846871894547365†L6310-L6313】。 / 4. 処理の流れ / ① 回転軸をパラメータNo.1022で直線軸の平行軸に設定し、ワーク半径rを確認する。 / ② G00やG01で工具を円筒補間開始点に移動する。 / ③ G07.1 IP r ; を単独ブロックで指令し円筒補間モードに入る。 / ④ 平面選択(G17/G18/G19)を適切に指令し、直線軸と回転軸の組み合わせを決める。 / ⑤ G01やG02/G03で直線補間・円弧補間を指令しながら加工を行う。 / ⑥ 工具径補正が必要な場合は円筒補間モード中にスタートアップ（G41/G42）とキャンセル(G40)を行う【846871894547365†L6347-L6350】。 / ⑦ 加工終了後、G07.1 IP 0 ; を単独ブロックで指令して円筒補間モー...</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G07.1 IP rで円筒補間を開始し、G07.1 IP0で解除する。TS_SERVICEがワーク半径、回転軸平行軸設定、平面選択を確認し、円筒展開面の座標を直線/回転同期指令へ変換する。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G07.1 IP r: 円筒補間モード開始</w:t>
              <w:br/>
              <w:t>G07.1 IP 0: 円筒補間解除</w:t>
              <w:br/>
              <w:t>G17/G18/G19: 補間平面選択</w:t>
              <w:br/>
              <w:t>G01/G02/G03: 円筒面上の直線/円弧補間</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回転軸アドレス</w:t>
              <w:br/>
              <w:t>ワーク半径r</w:t>
              <w:br/>
              <w:t>平面選択</w:t>
              <w:br/>
              <w:t>直線/円弧指令</w:t>
              <w:br/>
              <w:t>工具径補正状態</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直線軸/回転軸同期ブロック</w:t>
              <w:br/>
              <w:t>円筒補間状態</w:t>
              <w:br/>
              <w:t>変換後送り速度</w:t>
              <w:br/>
              <w:t>併用禁止アラーム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円筒補間機能の周期内状態判定、固定長実行ブロック消費、異常安全判定を担当する。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g_FeatureRequest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g_FeatureStatus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g_FeatureExecBuffer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TS_SERVICEがG07.1を単独ブロックで解析し、半径rと対象回転軸を検証する。</w:t>
      </w:r>
    </w:p>
    <w:p>
      <w:pPr>
        <w:pStyle w:val="ListBullet"/>
        <w:spacing w:after="20"/>
      </w:pPr>
      <w:r>
        <w:rPr>
          <w:rFonts w:ascii="Noto Sans CJK JP" w:hAnsi="Noto Sans CJK JP" w:eastAsia="Noto Sans CJK JP"/>
          <w:sz w:val="18"/>
        </w:rPr>
        <w:t>平面選択により直線軸と回転軸の組合せを決定し、展開面座標を同期指令へ変換する。</w:t>
      </w:r>
    </w:p>
    <w:p>
      <w:pPr>
        <w:pStyle w:val="ListBullet"/>
        <w:spacing w:after="20"/>
      </w:pPr>
      <w:r>
        <w:rPr>
          <w:rFonts w:ascii="Noto Sans CJK JP" w:hAnsi="Noto Sans CJK JP" w:eastAsia="Noto Sans CJK JP"/>
          <w:sz w:val="18"/>
        </w:rPr>
        <w:t>RT_CONTROLは変換済み指令を実行し、速度・軸リミット・補正状態を監視する。</w:t>
      </w:r>
    </w:p>
    <w:p>
      <w:pPr>
        <w:pStyle w:val="ListBullet"/>
        <w:spacing w:after="20"/>
      </w:pPr>
      <w:r>
        <w:rPr>
          <w:rFonts w:ascii="Noto Sans CJK JP" w:hAnsi="Noto Sans CJK JP" w:eastAsia="Noto Sans CJK JP"/>
          <w:sz w:val="18"/>
        </w:rPr>
        <w:t>G07.1 IP0で補間状態を解除し、無効化していたロールオーバ等を復帰する。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半径未指定または0以外解除不正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複数回転軸指定</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固定サイクル併用</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座標系変更指令</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工具補正状態不正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円筒補間中はG28/G53/固定サイクル等の位置決め系を使用しない。</w:t>
      </w:r>
    </w:p>
    <w:p>
      <w:pPr>
        <w:pStyle w:val="ListBullet"/>
        <w:spacing w:after="20"/>
      </w:pPr>
      <w:r>
        <w:rPr>
          <w:rFonts w:ascii="Noto Sans CJK JP" w:hAnsi="Noto Sans CJK JP" w:eastAsia="Noto Sans CJK JP"/>
          <w:sz w:val="18"/>
        </w:rPr>
        <w:t>回転軸は1軸のみ。</w:t>
      </w:r>
    </w:p>
    <w:p>
      <w:pPr>
        <w:pStyle w:val="ListBullet"/>
        <w:spacing w:after="20"/>
      </w:pPr>
      <w:r>
        <w:rPr>
          <w:rFonts w:ascii="Noto Sans CJK JP" w:hAnsi="Noto Sans CJK JP" w:eastAsia="Noto Sans CJK JP"/>
          <w:sz w:val="18"/>
        </w:rPr>
        <w:t>I/J/Kによる円弧中心指定を制限し、R指定を優先する。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G07.1で円筒補間状態が有効化される。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円筒面上の指令が直線/回転同期指令へ変換される。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併用禁止指令を検出できる。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BD-CNC-306 / 円筒補間機能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円筒補間機能 基本設計書</dc:title>
  <dc:subject>円筒補間機能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