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対象機能: 高速加工制御機能 基本設計書</w:t>
      </w:r>
    </w:p>
    <w:p>
      <w:r>
        <w:t>文書ID: BD-DRAFT-高速加工制御機能 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高速加工制御機能</w:t>
        <w:br/>
        <w:t>基本設計書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BD-CNC-203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高速加工制御機能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高速・高精度制御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設計_高速加工制御機能.docx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Windows C リアルタイム/タイムシェア分離制御基盤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日付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アップロード済み機能資料をもとに基本設計書ドラフトを作成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未定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人間レビュー結果の反映予定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設計担当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BD-01 文書目的・適用範囲</w:t>
      </w:r>
    </w:p>
    <w:p>
      <w:r>
        <w:rPr>
          <w:rFonts w:ascii="Noto Sans CJK JP" w:hAnsi="Noto Sans CJK JP" w:eastAsia="Noto Sans CJK JP"/>
          <w:sz w:val="19"/>
        </w:rPr>
        <w:t>HPCC、高速加工モード、AI高精度輪郭制御、自由曲面高精度モード、高速スムージングを統合的に扱い、加工内容に応じて最適な軌跡制御を提供する。</w:t>
      </w:r>
    </w:p>
    <w:p>
      <w:r>
        <w:rPr>
          <w:rFonts w:ascii="Noto Sans CJK JP" w:hAnsi="Noto Sans CJK JP" w:eastAsia="Noto Sans CJK JP"/>
          <w:sz w:val="19"/>
        </w:rPr>
        <w:t>本書は基本設計レベルの文書であり、詳細な関数仕様、構造体レイアウト、単体テストコード、実機パラメータ値は詳細設計書以降で確定する。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対象範囲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NCプログラム解釈、モード状態管理、共有メモリ連携、RT/TS責務分担、異常安全、受入条件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対象外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機械メーカー固有の全パラメータ値、PLCラダー詳細、サーボアンプ内部制御、HMI画面の詳細レイアウト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Windows C言語製のマルチスレッド機械制御基盤を前提とする。ハードウェア割込で起床するRT_INPUT/RT_CONTROL/RT_OUTPUTと、CPU余力で動作するTS_SERVICEを分離する。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BD-02 機能概要</w:t>
      </w:r>
    </w:p>
    <w:p>
      <w:r>
        <w:rPr>
          <w:rFonts w:ascii="Noto Sans CJK JP" w:hAnsi="Noto Sans CJK JP" w:eastAsia="Noto Sans CJK JP"/>
          <w:sz w:val="19"/>
        </w:rPr>
        <w:t>G05/G05.1/G05.2/G08系の高速・高精度制御モードを管理する。モードの開始/終了、併用可否、ネスト順序をTS_SERVICEで検証し、RT_CONTROLには処理済みの実行ブロックと速度プロファイルのみを渡す。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基本方針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設計粒度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基本設計として、機能責務、データ流れ、状態、異常安全、既存基盤への影響を定義する。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RT/TS分離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解析・変換・ファイルI/O・重計算はTS_SERVICE側、周期内の最終判定と固定長データ消費はRT_CONTROL側に配置する。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互換性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既存公開APIと共有メモリを壊さず、追加データは世代番号付きの新規構造体として拡張する。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BD-03 用語・前提条件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用語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ハードウェア割込周期内で実行されるリアルタイム制御。固定長データの読み出しと安全判定のみを行う。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リアルタイム余力で実行されるタイムシェア処理。ファイルI/O、NC解析、先読み、ログ保存、HMI/API連携を担当する。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NCプログラムをRT_CONTROLが直接消費できる固定長形式に正規化した内部データ。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TS_SERVICEが更新した複数フィールドの整合性をRT_CONTROLが確認するための番号。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RT側ではWindowsシステムコール、ファイルI/O、動的メモリ確保、長時間ブロッキング、三角関数や探索など処理時間が変動する重計算を禁止し、1割込周期内に処理を完了する。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BD-04 要求仕様・ユースケース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要求内容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NCプログラムまたは操作要求から本機能を有効化・解除できること。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実行前にモード、軸、補正、座標系、機械状態の整合性を検査できること。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RT_CONTROL周期内では処理時間が予測可能な固定長処理に限定すること。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異常検出時はフェイルセーフ出力、減速停止、アラーム通知のいずれかへ安全側遷移すること。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HMI/API/ログから状態と異常原因を確認できること。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BD-05 Gコード・設定インターフェース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種別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Gコード/設定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G05 P10000: HPCC開始</w:t>
              <w:br/>
              <w:t>G05 P3: 高速加工モード開始</w:t>
              <w:br/>
              <w:t>G05 P0: G05系解除</w:t>
              <w:br/>
              <w:t>G05.1 Q1/Q0: AI高精度輪郭制御開始/解除</w:t>
              <w:br/>
              <w:t>G05.2 Q2: 自由曲面高精度モード開始</w:t>
              <w:br/>
              <w:t>G08 P1/P2/P0: スムージング開始/解除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入力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高速制御モード指令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加工区間のNCブロック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許容誤差E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サーボ・機械パラメータ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出力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統合高速制御モード状態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最適化済み軌跡・速度プロファイル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モード併用可否判定結果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アラーム/警告ログ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BD-06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責務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RT_INPUT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外部I/O、サーボ状態、インターロック入力を周期先頭でスナップショット化する。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TS_SERVICEが生成した固定長実行ブロック、モードビット、補正値、状態スナップショットを読み、周期内で実行・監視する。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安全側出力、減速停止、PLC補助指令、サーボ指令を確定する。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NC解析、パラメータ検証、先読み、座標/補間変換、ファイルI/O、ログ保存、HMI/API連携を行う。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公開API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既存API互換を維持し、必要に応じて状態取得・機能パラメータ更新・記録出力の拡張APIを追加する。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BD-07 状態遷移・運転モード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状態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概要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遷移条件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DISABLED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本機能が無効。通常NC処理のみ実行。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初期状態、解除指令、オプション無効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ARMED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開始指令を受理し、TS_SERVICEが検証・準備中。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開始Gコード/API受理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ACTIVE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RT_CONTROLが本機能の実行ブロックまたはモードを使用中。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検証完了、バッファ充足、安全条件成立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HOLD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一時停止または安全確認中。状態を保持し再開可否を判定。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フィードホールド、TS準備待ち、オペレータ停止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ALARM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異常検出により安全側停止。解除には原因除去とリセットが必要。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入力不整合、干渉、バッファ不足、RT監視異常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データ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開始・解除・パラメータ更新要求。busy/state/generationを持つ。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有効状態、異常コード、現在ブロック、バッファ充足率、警告状態。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RTが直接消費する固定長実行ブロック、補正テーブル、モードスナップショット。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運転モード、主状態、インターロック、アラームを既存互換で保持。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RTからは固定長ログ要求のみ登録し、永続化はTS_SERVICEで行う。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複数フィールドを更新するデータは、begin_generation/end_generationまたはvalidフラグで整合性を保証する。RT_CONTROLは世代番号が不一致のデータを採用しない。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</w:pPr>
      <w:r>
        <w:t>TS_SERVICEがモード指令を解析し、現在の補正・座標変換・サイクル状態との整合性を判定する。</w:t>
      </w:r>
    </w:p>
    <w:p>
      <w:pPr>
        <w:pStyle w:val="ListBullet"/>
      </w:pPr>
      <w:r>
        <w:t>HPCCを外側、AI/自由曲面/スムージングを内側として、許容された順序でモードを登録する。</w:t>
      </w:r>
    </w:p>
    <w:p>
      <w:pPr>
        <w:pStyle w:val="ListBullet"/>
      </w:pPr>
      <w:r>
        <w:t>先読み処理で曲率、送り、コーナ、補正値を評価し、RT向けの固定長ブロックへ変換する。</w:t>
      </w:r>
    </w:p>
    <w:p>
      <w:pPr>
        <w:pStyle w:val="ListBullet"/>
      </w:pPr>
      <w:r>
        <w:t>RT_CONTROLはモードビットと実行ブロックを使用して補間周期処理を行い、重い探索やメモリ確保は行わない。</w:t>
      </w:r>
    </w:p>
    <w:p>
      <w:r>
        <w:rPr>
          <w:rFonts w:ascii="Noto Sans CJK JP" w:hAnsi="Noto Sans CJK JP" w:eastAsia="Noto Sans CJK JP"/>
          <w:sz w:val="19"/>
        </w:rPr>
        <w:t>重い計算、ファイルI/O、可変長文字列処理、メモリ確保、ログ整形はTS_SERVICEに限定する。RT_CONTROLは、固定長構造体と事前計算済み数値のみを参照する。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85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ステップ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主体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NCブロックまたはAPI要求を受理し、対象機能の開始/解除を識別する。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構文エラーとしてALARMまたはREJECT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モード、軸、補正、座標系、オプション、パラメータ、機械状態の整合性を検証する。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実行前アラーム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RT向け固定長データへ変換し、世代番号付きで共有メモリに登録する。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準備失敗、バッファ不足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周期ごとに世代番号とvalidを確認し、実行ブロックを消費する。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安全側停止または通常速度へフォールバック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RT_OUTPUT/TS_SERVICE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完了状態、ログ、HMI/API表示を更新する。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ログ欠落時もRT制御は継続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異常条件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基本動作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モード競合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サーボ高速制御未有効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許容誤差不正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先読み演算失敗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ALM-05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RTバッファ不足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</w:pPr>
      <w:r>
        <w:t>RT_CONTROLが危険状態を検出した場合、g_machineCtxをALARMへ遷移させ、RT_OUTPUTで安全側出力を確定する。</w:t>
      </w:r>
    </w:p>
    <w:p>
      <w:pPr>
        <w:pStyle w:val="ListBullet"/>
      </w:pPr>
      <w:r>
        <w:t>TS_SERVICEの準備未完了、世代番号不一致、バッファ不足、パラメータ不正は、RT実行に入る前に拒否する。</w:t>
      </w:r>
    </w:p>
    <w:p>
      <w:pPr>
        <w:pStyle w:val="ListBullet"/>
      </w:pPr>
      <w:r>
        <w:t>運転中に不整合が発生した場合は、加工内容に応じて通常速度フォールバック、段階減速停止、即時停止を選択する。</w:t>
      </w:r>
    </w:p>
    <w:p>
      <w:pPr>
        <w:pStyle w:val="ListBullet"/>
      </w:pPr>
      <w:r>
        <w:t>オペレータ解除は、原因除去、リセット、再準備、インターロック再評価の順に実施する。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固定長データ参照、境界チェック、状態遷移、ログ要求登録のみ。ワーストケース時間を詳細設計で測定する。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先読み、変換、補間展開、ファイルI/O、ログ整形など変動時間処理を担当する。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RTが消費する前にTSが十分な先読み量を確保する。アンダーラン時は安全側に遷移する。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RT側では静的確保済み固定長領域のみ使用する。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</w:pPr>
      <w:r>
        <w:t>高負荷粗加工、ドリル、タッピングでは適用範囲を限定</w:t>
      </w:r>
    </w:p>
    <w:p>
      <w:pPr>
        <w:pStyle w:val="ListBullet"/>
      </w:pPr>
      <w:r>
        <w:t>モードの単独ブロック指令を原則とする</w:t>
      </w:r>
    </w:p>
    <w:p>
      <w:pPr>
        <w:pStyle w:val="ListBullet"/>
      </w:pPr>
      <w:r>
        <w:t>工具径補正や座標変換とのネスト順序を保持</w:t>
      </w:r>
    </w:p>
    <w:p>
      <w:r>
        <w:rPr>
          <w:rFonts w:ascii="Noto Sans CJK JP" w:hAnsi="Noto Sans CJK JP" w:eastAsia="Noto Sans CJK JP"/>
          <w:sz w:val="19"/>
        </w:rPr>
        <w:t>併用条件は機種オプション、サーボ設定、座標変換状態、補正状態、サイクル状態によって変化するため、詳細設計で機種別パラメータ表として分離する。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有効/無効、準備中、実行中、保持中、異常、対象軸、現在ブロック、バッファ充足率、異常コードを表示する。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既存Api_GetStatusSnapshotと互換性を維持し、必要な場合は拡張ステータス構造体を追加する。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運転モード変更やログフラッシュの既存APIを壊さず、機能固有パラメータ更新は新規APIまたはg_uiRequest拡張で扱う。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RUNNING中の危険なパラメータ変更は拒否し、READY/STOPPEDでのみ更新を許可する。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記録内容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モード遷移、対象ブロック、バッファ状態、速度/補正概要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アラームID、発生周期、対象軸、NCブロック番号、入力スナップショット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先読み時間、変換時間、RT最大処理時間、世代番号不一致回数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機能有効化マクロ、最大軸数、バッファ長、オプション有無の定義追加。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要求/状態/実行バッファ構造体の追加、既存共有メモリとの整合性維持。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必要に応じた状態取得・設定要求APIの追加。既存APIのシグネチャは変更しない。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NC解析、先読み、変換、ログ保存、HMI連携を追加。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基本設計、詳細設計、機能テスト、回帰テスト観点を追加。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受入ID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各高速モードの開始/解除が独立に検証できる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併用不可組合せを実行前に検出する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通常モードへの復帰後も位置連続性が保たれる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AC-99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VC2026およびclang Windows版のbuild/testが通ること。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軸リミット、速度上限、パラメータ最小/最大、先読み数、補正値上限を確認する。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RT性能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既存NCプログラム、既存API、既存共有メモリ、既存ログ出力が互換であること。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環境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JSON構文、DOCX構造、SECTION_ID、JSON Path、レビュー観点の整合性を確認する。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詳細設計で確定すべき未決事項が分離されていること。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未決ID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PLC信号名・ハンドシェイク詳細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PLCインターフェース台帳と照合して確定する。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基本設計書 v2.0 / 高速加工制御機能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高速加工制御機能 基本設計書 基本設計書</dc:title>
  <dc:subject>高速加工制御機能 基本設計書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