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../基本設計書/予期せぬ負荷トルク検出機能_基本設計書.docx</w:t>
      </w:r>
    </w:p>
    <w:p>
      <w:r>
        <w:t>レビュー状態: draft_for_review</w:t>
      </w:r>
    </w:p>
    <w:p>
      <w:r>
        <w:t>文書ID: DD-002</w:t>
      </w:r>
    </w:p>
    <w:p>
      <w:pPr>
        <w:pStyle w:val="Title"/>
      </w:pPr>
      <w:r>
        <w:rPr>
          <w:rFonts w:ascii="Yu Gothic" w:hAnsi="Yu Gothic" w:eastAsia="Yu Gothic"/>
          <w:sz w:val="20"/>
        </w:rPr>
        <w:t>予期せぬ負荷トルク検出機能 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7087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文書ID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DD-002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機能ID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F002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文書名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予期せぬ負荷トルク検出機能_詳細設計書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作成日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2026-04-29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ステータス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draft_for_review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入力基本設計書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予期せぬ負荷トルク検出機能_基本設計書</w:t>
            </w:r>
          </w:p>
        </w:tc>
      </w:tr>
    </w:tbl>
    <w:p/>
    <w:p>
      <w:r>
        <w:rPr>
          <w:rFonts w:ascii="Yu Gothic" w:hAnsi="Yu Gothic" w:eastAsia="Yu Gothic"/>
          <w:sz w:val="20"/>
        </w:rPr>
        <w:t>本書はIBM-Bob詳細設計書テンプレート v2.0 相当のDD-00〜DD-24構成に基づき、基本設計書から実装・単体テストへ展開するための設計情報を定義する。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13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変更内容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2026-04-29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基本設計書から詳細設計ドラフトを作成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IBM-Bob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1.0候補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レビュー後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未確定事項反映、RT実測値反映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設計担当</w:t>
            </w:r>
          </w:p>
        </w:tc>
      </w:tr>
    </w:tbl>
    <w:p/>
    <w:p>
      <w:pPr>
        <w:pStyle w:val="Heading1"/>
      </w:pPr>
      <w:r>
        <w:t>DD-01 目的・適用範囲</w:t>
      </w:r>
    </w:p>
    <w:p>
      <w:r>
        <w:rPr>
          <w:rFonts w:ascii="Yu Gothic" w:hAnsi="Yu Gothic" w:eastAsia="Yu Gothic"/>
          <w:sz w:val="20"/>
        </w:rPr>
        <w:t>予期せぬ負荷トルク検出機能は、機械の衝突や工具破損などによりサーボモータや主軸モータに大きな負荷が発生した場合、推定された負荷トルク値をPMCへ出力し、設定値を超えた際にはモータを停止または逆転させて機械の損傷を最小化する機能である。</w:t>
      </w:r>
    </w:p>
    <w:p>
      <w:r>
        <w:rPr>
          <w:rFonts w:ascii="Yu Gothic" w:hAnsi="Yu Gothic" w:eastAsia="Yu Gothic"/>
          <w:sz w:val="20"/>
        </w:rPr>
        <w:t>本詳細設計の対象は「予期せぬ負荷トルク検出機能」の要求登録、パラメータ検証、RT周期内処理、TS側先読み/ログ処理、公開API、共有メモリ、異常安全処理である。</w:t>
      </w:r>
    </w:p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7087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基本設計SECTION_ID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BD-00, BD-01, BD-02, BD-03, BD-04, BD-05, BD-06, BD-07, BD-08, BD-09, BD-10, BD-11, BD-12, BD-13, BD-14, BD-15, BD-16, BD-17, BD-18, BD-19, BD-20, BD-21, BD-22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対象Gコード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該当なし/パラメータ・信号主体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対象パラメータ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詳細設計時に機種別設定表で確定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対象信号/状態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CNCは加減速トルクを除いた推定負荷トルクを常時計算し, CNCは各モータの推定負荷トルクをリアルタイムに計算し, PMCがウィンドウ機能で読み取れるようにする, PMCに出力する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機能分類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安全監視・入出力制御</w:t>
            </w:r>
          </w:p>
        </w:tc>
      </w:tr>
    </w:tbl>
    <w:p/>
    <w:p>
      <w:pPr>
        <w:pStyle w:val="Heading1"/>
      </w:pPr>
      <w:r>
        <w:t>DD-03 既存システム影響調査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既存要素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影響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対応方針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RT_INPUT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入力信号・軸状態・外部停止条件を周期取得する。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信号読み取りのみ。変換や文字列処理は行わない。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機能状態、補正/補間/安全判定、出力確定に影響する。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固定長データのみ参照し、1周期内で完了する。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確定済み指令をg_ioOutへ反映する。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ALARM時はフェイルセーフ出力を優先する。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パラメータ検証、NC解析、先読み、ログ、UI通知を担当する。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重い計算とファイルI/Oをここへ隔離する。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公開API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外部アプリから要求登録と状態参照を行う。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既存API互換を維持し、新規APIは要求登録に限定する。</w:t>
            </w:r>
          </w:p>
        </w:tc>
      </w:tr>
    </w:tbl>
    <w:p/>
    <w:p>
      <w:pPr>
        <w:pStyle w:val="Heading1"/>
      </w:pPr>
      <w:r>
        <w:t>DD-04 機能要件詳細</w:t>
      </w:r>
    </w:p>
    <w:p>
      <w:r>
        <w:rPr>
          <w:rFonts w:ascii="Yu Gothic" w:hAnsi="Yu Gothic" w:eastAsia="Yu Gothic"/>
          <w:sz w:val="20"/>
        </w:rPr>
        <w:t>1. パラメータで負荷トルク検出機能および閾値を設定する。</w:t>
      </w:r>
    </w:p>
    <w:p>
      <w:r>
        <w:rPr>
          <w:rFonts w:ascii="Yu Gothic" w:hAnsi="Yu Gothic" w:eastAsia="Yu Gothic"/>
          <w:sz w:val="20"/>
        </w:rPr>
        <w:t>2. CNCは各モータの推定負荷トルクをリアルタイムに計算し、PMCに出力する。</w:t>
      </w:r>
    </w:p>
    <w:p>
      <w:r>
        <w:rPr>
          <w:rFonts w:ascii="Yu Gothic" w:hAnsi="Yu Gothic" w:eastAsia="Yu Gothic"/>
          <w:sz w:val="20"/>
        </w:rPr>
        <w:t>3. 推定値が設定値を超えるとアラーム機能が動作し、サーボモータを停止または逆転させる。</w:t>
      </w:r>
    </w:p>
    <w:p>
      <w:r>
        <w:rPr>
          <w:rFonts w:ascii="Yu Gothic" w:hAnsi="Yu Gothic" w:eastAsia="Yu Gothic"/>
          <w:sz w:val="20"/>
        </w:rPr>
        <w:t>4. アラーム後、オペレータは原因を確認し、必要に応じて軸や工具を点検する。</w:t>
      </w:r>
    </w:p>
    <w:p>
      <w:r>
        <w:rPr>
          <w:rFonts w:ascii="Yu Gothic" w:hAnsi="Yu Gothic" w:eastAsia="Yu Gothic"/>
          <w:sz w:val="20"/>
        </w:rPr>
        <w:t>5. 特定軸のみ無効化したい場合は、検出機能無効信号やパラメータを設定する。</w:t>
      </w:r>
    </w:p>
    <w:p>
      <w:r>
        <w:rPr>
          <w:rFonts w:ascii="Yu Gothic" w:hAnsi="Yu Gothic" w:eastAsia="Yu Gothic"/>
          <w:sz w:val="20"/>
        </w:rPr>
        <w:t>要求はAPI、NCブロック、PMC/外部信号のいずれかから発生する。開始条件と終了条件を状態遷移表で一元管理し、RT側の分岐を最小化する。</w:t>
      </w:r>
    </w:p>
    <w:p>
      <w:pPr>
        <w:pStyle w:val="Heading1"/>
      </w:pPr>
      <w:r>
        <w:t>DD-05 処理配置設計（RT/TS/API）</w:t>
      </w:r>
    </w:p>
    <w:p>
      <w:r>
        <w:rPr>
          <w:rFonts w:ascii="Yu Gothic" w:hAnsi="Yu Gothic" w:eastAsia="Yu Gothic"/>
          <w:sz w:val="20"/>
        </w:rPr>
        <w:t>RT_INPUTで信号を取得し、RT_CONTROLで安全判定と停止/逆転/出力抑止を行い、TS_SERVICEはログとUI通知を担当する。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配置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入力検証・範囲検査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TS_SERVICE/API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文字列・可変長・機種依存判定をRTから分離するため。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状態確定・安全判定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ハードウェア信号と同期した即時フェイルセーフが必要なため。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補正/補間/比率など重い演算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TS_SERVICE先読み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RT周期内時間を固定化するため。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出力反映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周期末に安全側優先で一括反映するため。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ログ/診断/画面通知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ファイルI/OとUI連携をRTから隔離するため。</w:t>
            </w:r>
          </w:p>
        </w:tc>
      </w:tr>
    </w:tbl>
    <w:p/>
    <w:p>
      <w:pPr>
        <w:pStyle w:val="Heading1"/>
      </w:pPr>
      <w: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15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構造体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所有者</w:t>
            </w:r>
          </w:p>
        </w:tc>
        <w:tc>
          <w:tcPr>
            <w:tcW w:type="dxa" w:w="3288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主なフィールド</w:t>
            </w:r>
          </w:p>
        </w:tc>
        <w:tc>
          <w:tcPr>
            <w:tcW w:type="dxa" w:w="249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整合性方針</w:t>
            </w:r>
          </w:p>
        </w:tc>
      </w:tr>
      <w:tr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FEATURE_002_CONFIG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enable, option_bits, axis_mask, path_id, limits, parameter_seq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TSが二相更新しRTはseq確定後に参照</w:t>
            </w:r>
          </w:p>
        </w:tc>
      </w:tr>
      <w:tr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FEATURE_002_REQUEST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API/TS_SERVICE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request_id, command, target_axis, target_path, cancel, seq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APIが要求登録、TSが検証、RTが必要項目のみ参照</w:t>
            </w:r>
          </w:p>
        </w:tc>
      </w:tr>
      <w:tr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FEATURE_002_STATUS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state, alarm_code, active_axis, progress, snapshot_seq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RTが周期末に一括更新、APIはスナップショット取得</w:t>
            </w:r>
          </w:p>
        </w:tc>
      </w:tr>
      <w:tr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FEATURE_002_TRACE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RT/TS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last_event, rt_cycle_cost_us, error_latch, trace_index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RTは固定長イベント、TSが詳細ログへ変換</w:t>
            </w:r>
          </w:p>
        </w:tc>
      </w:tr>
    </w:tbl>
    <w:p/>
    <w:p>
      <w:r>
        <w:rPr>
          <w:rFonts w:ascii="Yu Gothic" w:hAnsi="Yu Gothic" w:eastAsia="Yu Gothic"/>
          <w:sz w:val="20"/>
        </w:rPr>
        <w:t>整合性方針: TS/API書込の要求領域はseq/busy/validを持つ二相更新とし、RTはseq一致時のみ読み取る。RT書込の状態領域はsnapshot_seqで公開する。</w:t>
      </w:r>
    </w:p>
    <w:p>
      <w:pPr>
        <w:pStyle w:val="Heading1"/>
      </w:pPr>
      <w:r>
        <w:t>DD-07 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72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API名</w:t>
            </w:r>
          </w:p>
        </w:tc>
        <w:tc>
          <w:tcPr>
            <w:tcW w:type="dxa" w:w="1247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種別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責務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戻り値/異常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Api_RequestF002ModeChange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request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機能開始/終了/キャンセル要求を共有メモリへ登録する。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0:受付 / 負値:範囲外・状態不正・キュー満杯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Api_SetF002Parameters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request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パラメータ候補値をTS検証キューへ登録する。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0:受付 / 負値:範囲外・状態不正・キュー満杯</w:t>
            </w:r>
          </w:p>
        </w:tc>
      </w:tr>
      <w:tr>
        <w:tc>
          <w:tcPr>
            <w:tcW w:type="dxa" w:w="272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Api_GetF002StatusSnapshot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RT/TSが確定した状態を読み取り専用スナップショットとして返す。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0:受付 / 負値:範囲外・状態不正・キュー満杯</w:t>
            </w:r>
          </w:p>
        </w:tc>
      </w:tr>
    </w:tbl>
    <w:p/>
    <w:p>
      <w:r>
        <w:rPr>
          <w:rFonts w:ascii="Yu Gothic" w:hAnsi="Yu Gothic" w:eastAsia="Yu Gothic"/>
          <w:sz w:val="20"/>
        </w:rPr>
        <w:t>APIは状態を直接変更しない。要求領域にコマンドと世代番号を登録し、TS_SERVICEまたはRT_CONTROLが状態確定する。</w:t>
      </w:r>
    </w:p>
    <w:p>
      <w:pPr>
        <w:pStyle w:val="Heading1"/>
      </w:pPr>
      <w:r>
        <w:t>DD-08 モジュール構造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3118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ファイル</w:t>
            </w:r>
          </w:p>
        </w:tc>
        <w:tc>
          <w:tcPr>
            <w:tcW w:type="dxa" w:w="6520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include/system_config.h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機能有効フラグ、配列上限、閾値の定数定義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include/system_shared.h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共有メモリ構造体定義と世代番号フィールド追加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include/control_api.h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要求登録APIとスナップショット取得APIの宣言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src/control_api.c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API入力検証と要求世代番号更新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src/rt_control.c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RT周期内状態評価、補間/補正/安全判定、出力反映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src/ts_service.c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パラメータ検証、先読み計算、ログ、UI/PMC連携</w:t>
            </w:r>
          </w:p>
        </w:tc>
      </w:tr>
    </w:tbl>
    <w:p/>
    <w:p>
      <w:pPr>
        <w:pStyle w:val="Heading1"/>
      </w:pPr>
      <w:r>
        <w:t>DD-09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38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関数名</w:t>
            </w:r>
          </w:p>
        </w:tc>
        <w:tc>
          <w:tcPr>
            <w:tcW w:type="dxa" w:w="136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スレッド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入力</w:t>
            </w:r>
          </w:p>
        </w:tc>
        <w:tc>
          <w:tcPr>
            <w:tcW w:type="dxa" w:w="1928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出力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異常条件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Ts_ValidateF002Config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API要求、パラメータ、対象Gコード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FEATURE_002_CONFIG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範囲外・併用不可・軸未設定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Ts_PrecomputeF002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NCブロック、工具/軸設定、補正条件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固定長実行データまたは補正結果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先読み不足・演算不能・未対応形式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Rt_EvaluateF002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g_ioIn、g_machineCtx、確定済み設定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FEATURE_002_STATUS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インターロック・過負荷・状態不整合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Rt_ApplyF002Output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RT_OUTPUT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RT_CONTROL確定指令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g_ioOut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フェイルセーフ出力へ遷移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Ts_LogF002Event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状態変化、アラーム、診断値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g_logQueue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ログキュー満杯時は要約イベントへ縮退</w:t>
            </w:r>
          </w:p>
        </w:tc>
      </w:tr>
    </w:tbl>
    <w:p/>
    <w:p>
      <w:pPr>
        <w:pStyle w:val="Heading2"/>
      </w:pPr>
      <w:r>
        <w:t>DD-09.1 擬似コード</w:t>
      </w:r>
    </w:p>
    <w:p>
      <w:r>
        <w:rPr>
          <w:rFonts w:ascii="Yu Gothic" w:hAnsi="Yu Gothic" w:eastAsia="Yu Gothic"/>
          <w:sz w:val="20"/>
        </w:rPr>
        <w:t>Ts_ValidateF002Config: 要求値を読み取り、軸番号/経路番号/パラメータ範囲/併用不可条件を検査する。成功時のみCONFIG.valid=1としてseqを更新する。</w:t>
      </w:r>
    </w:p>
    <w:p>
      <w:r>
        <w:rPr>
          <w:rFonts w:ascii="Yu Gothic" w:hAnsi="Yu Gothic" w:eastAsia="Yu Gothic"/>
          <w:sz w:val="20"/>
        </w:rPr>
        <w:t>Rt_EvaluateF002: CONFIG.validとREQUEST.seqを確認し、現在状態とインターロックを評価する。異常時はALARMへ遷移し安全出力を要求する。</w:t>
      </w:r>
    </w:p>
    <w:p>
      <w:pPr>
        <w:pStyle w:val="Heading1"/>
      </w:pPr>
      <w:r>
        <w:t>DD-10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現在状態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次状態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遷移条件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IDLE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REQUESTED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APIまたはNCブロックで開始要求を受理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REQUESTED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VALIDATING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TS_SERVICEがパラメータ・併用条件を検証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VALIDATING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ARMED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検証成功、RT参照可能な設定を公開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ARMED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ACTIVE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RT_CONTROLが開始条件を満たして周期処理へ反映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ACTIVE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HOLD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一時停止、バッファ待ち、外部信号待ち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ACTIVE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DONE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終了Gコード/解除要求/完了条件を検出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ANY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ALARM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範囲外、インターロック、過負荷、併用不可を検出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ALARM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IDLE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リセット後、出力安全化と状態初期化が完了</w:t>
            </w:r>
          </w:p>
        </w:tc>
      </w:tr>
    </w:tbl>
    <w:p/>
    <w:p>
      <w:pPr>
        <w:pStyle w:val="Heading1"/>
      </w:pPr>
      <w:r>
        <w:t>DD-11 シーケンス設計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API/NC/信号から要求を受理する。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TS_SERVICEが要求内容を検証し、RT参照可能な固定長設定に変換する。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RT_CONTROLが周期内で開始条件を判定し、ACTIVEへ遷移する。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ACTIVE中は周期ごとに軸状態、補正量、停止条件、インターロックを評価する。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終了条件またはキャンセルを検出したらDONE/IDLEへ遷移し、ALARM時はフェイルセーフ出力を優先する。</w:t>
      </w:r>
    </w:p>
    <w:p>
      <w:pPr>
        <w:pStyle w:val="Heading1"/>
      </w:pPr>
      <w:r>
        <w:t>DD-12 NC/Gコード・パラメータ解析詳細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587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分類</w:t>
            </w:r>
          </w:p>
        </w:tc>
        <w:tc>
          <w:tcPr>
            <w:tcW w:type="dxa" w:w="351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解析・検証方針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Gコード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該当なし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TS_SERVICEでモーダル状態、単独ブロック制約、同時指定可否を検証する。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パラメータ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機種別設定表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範囲、単位、軸別設定、電源再投入要否を検証する。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信号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CNCは加減速トルクを除いた推定負荷トルクを常時計算し, CNCは各モータの推定負荷トルクをリアルタイムに計算し, PMCがウィンドウ機能で読み取れるようにする, PMCに出力する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RT_INPUTで固定長ビットとして取得し、チャタリングや状態不整合はTSログに記録する。</w:t>
            </w:r>
          </w:p>
        </w:tc>
      </w:tr>
    </w:tbl>
    <w:p/>
    <w:p>
      <w:pPr>
        <w:pStyle w:val="Heading1"/>
      </w:pPr>
      <w:r>
        <w:t>DD-13 リアルタイム処理詳細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RT側ではWindows API、ファイルI/O、動的メモリ確保、待ち合わせ、可変長文字列処理を禁止する。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RT_CONTROLは1割込周期内で完了し、演算量が入力データ長に比例する処理はTS_SERVICEへ分離する。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安全停止、出力抑止、アラームラッチはRT_CONTROL側で確定し、TS_SERVICEは表示・記録に限定する。</w:t>
      </w:r>
    </w:p>
    <w:p>
      <w:r>
        <w:rPr>
          <w:rFonts w:ascii="Yu Gothic" w:hAnsi="Yu Gothic" w:eastAsia="Yu Gothic"/>
          <w:sz w:val="20"/>
        </w:rPr>
        <w:t>RT_CONTROLの想定処理時間上限は暫定で1機能あたり50usec以内とし、実装後にVC2026/clang Windowsの計測結果で確定する。</w:t>
      </w:r>
    </w:p>
    <w:p>
      <w:pPr>
        <w:pStyle w:val="Heading1"/>
      </w:pPr>
      <w:r>
        <w:t>DD-14 タイムシェア処理詳細</w:t>
      </w:r>
    </w:p>
    <w:p>
      <w:r>
        <w:rPr>
          <w:rFonts w:ascii="Yu Gothic" w:hAnsi="Yu Gothic" w:eastAsia="Yu Gothic"/>
          <w:sz w:val="20"/>
        </w:rPr>
        <w:t>TS_SERVICEは、NC解析、設定検証、先読み計算、ログ生成、UI通知、保守診断を担当する。RTへ渡すデータは固定長・事前検証済みに限定する。</w:t>
      </w:r>
    </w:p>
    <w:p>
      <w:pPr>
        <w:pStyle w:val="Heading1"/>
      </w:pPr>
      <w:r>
        <w:t>DD-15 排他・整合性設計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</w:t>
            </w:r>
          </w:p>
        </w:tc>
        <w:tc>
          <w:tcPr>
            <w:tcW w:type="dxa" w:w="215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書込元</w:t>
            </w:r>
          </w:p>
        </w:tc>
        <w:tc>
          <w:tcPr>
            <w:tcW w:type="dxa" w:w="215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読取元</w:t>
            </w:r>
          </w:p>
        </w:tc>
        <w:tc>
          <w:tcPr>
            <w:tcW w:type="dxa" w:w="351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整合性ルール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REQUEST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API/TS_SERVICE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TS_SERVICE/RT_CONTROL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seq更新前にpayloadを全て書き込み、最後にvalid/seqを更新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CONFIG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busy=1中はRTは旧世代を使用、busy=0かつseq一致で新世代採用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STATUS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API/TS_SERVICE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RT周期末にsnapshot_seqをインクリメントし、APIは同一seqで二重読み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TRACE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RT/TS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TS_SERVICE/API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RTは固定長リングにイベントコードのみ書込、TSが文字列化</w:t>
            </w:r>
          </w:p>
        </w:tc>
      </w:tr>
    </w:tbl>
    <w:p/>
    <w:p>
      <w:pPr>
        <w:pStyle w:val="Heading1"/>
      </w:pPr>
      <w:r>
        <w:t>DD-16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コード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処置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ALM-002-001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パラメータ範囲外または未設定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要求を拒否し、既存状態を維持する。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ALM-002-002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対象軸、経路、補正モードの併用不可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ACTIVE遷移を禁止し、TSログに根拠を記録する。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ALM-002-003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RT周期内で安全条件違反を検出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g_ioOutを安全側へ遷移し、ALARM状態をラッチする。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WARN-002-001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先読み不足またはTS計算遅延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HOLDまたは減速要求へ移行し、復帰可能性を判定する。</w:t>
            </w:r>
          </w:p>
        </w:tc>
      </w:tr>
    </w:tbl>
    <w:p/>
    <w:p>
      <w:pPr>
        <w:pStyle w:val="Heading1"/>
      </w:pPr>
      <w:r>
        <w:t>DD-17 安全設計・フェイルセーフ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インターロック、停電、過負荷、制御軸取り外し、併用不可状態を検出した場合、RT_CONTROLがALARMへ遷移し、RT_OUTPUTは安全側出力を優先する。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安全停止中は新規要求を受け付けず、リセット後にCONFIG/REQUEST/STATUSの世代番号を再同期する。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工具・ワーク干渉の可能性がある機能では、TS_SERVICEで事前検証できない条件をRT側の停止条件として保持する。</w:t>
      </w:r>
    </w:p>
    <w:p>
      <w:pPr>
        <w:pStyle w:val="Heading1"/>
      </w:pPr>
      <w:r>
        <w:t>DD-18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ログ種別</w:t>
            </w:r>
          </w:p>
        </w:tc>
        <w:tc>
          <w:tcPr>
            <w:tcW w:type="dxa" w:w="215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出力元</w:t>
            </w:r>
          </w:p>
        </w:tc>
        <w:tc>
          <w:tcPr>
            <w:tcW w:type="dxa" w:w="3515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保存/公開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状態遷移ログ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RT_CONTROL→TS_SERVICE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IDLE/ACTIVE/HOLD/ALARM等の遷移理由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g_logQueue経由でTSが保存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パラメータ検証ログ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範囲外・併用不可・未対応形式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UI/API診断へ公開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RT性能ログ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最大/平均処理時間、ワーストケース周期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保守画面・CSV出力候補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異常トレース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RT/TS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アラーム直前の入力、状態、要求世代番号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リングバッファに保持</w:t>
            </w:r>
          </w:p>
        </w:tc>
      </w:tr>
    </w:tbl>
    <w:p/>
    <w:p>
      <w:pPr>
        <w:pStyle w:val="Heading1"/>
      </w:pPr>
      <w:r>
        <w:t>DD-19 設定・パラメータ</w:t>
      </w:r>
    </w:p>
    <w:p>
      <w:r>
        <w:rPr>
          <w:rFonts w:ascii="Yu Gothic" w:hAnsi="Yu Gothic" w:eastAsia="Yu Gothic"/>
          <w:sz w:val="20"/>
        </w:rPr>
        <w:t>機種依存の軸数、経路数、サーボ軸番号、補正量上限、送り速度上限、オプション有効/無効はsystem_config.hおよび外部パラメータ表で管理する。</w:t>
      </w:r>
    </w:p>
    <w:p>
      <w:pPr>
        <w:pStyle w:val="Heading1"/>
      </w:pPr>
      <w:r>
        <w:t>DD-20 既存ソース変更方針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8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変更対象</w:t>
            </w:r>
          </w:p>
        </w:tc>
        <w:tc>
          <w:tcPr>
            <w:tcW w:type="dxa" w:w="4649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変更内容</w:t>
            </w:r>
          </w:p>
        </w:tc>
        <w:tc>
          <w:tcPr>
            <w:tcW w:type="dxa" w:w="2608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互換性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system_config.h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機能有効フラグ、配列上限、アラーム番号範囲を追加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既存定義値は変更しない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system_shared.h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機能別CONFIG/REQUEST/STATUS/TRACEを追加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既存共有メモリ構造は後方互換を維持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control_api.c/h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要求登録APIと状態取得APIを追加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既存APIのシグネチャは変更しない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rt_control.c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状態評価・安全判定・出力要求を追加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既存状態遷移の優先順位を維持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ts_service.c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検証・先読み・ログ処理を追加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ファイルI/OはTS側に限定</w:t>
            </w:r>
          </w:p>
        </w:tc>
      </w:tr>
    </w:tbl>
    <w:p/>
    <w:p>
      <w:pPr>
        <w:pStyle w:val="Heading1"/>
      </w:pPr>
      <w:r>
        <w:t>DD-21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7087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VC2026 build/test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cmd /c scripts\build_vc2026.bat &amp;&amp; 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clang Windows build/test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cmd /c scripts\build_clang.bat &amp;&amp; 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静的解析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警告レベル/W4相当, RT禁止API使用検出, 共有メモリ二相更新規約チェック</w:t>
            </w:r>
          </w:p>
        </w:tc>
      </w:tr>
    </w:tbl>
    <w:p/>
    <w:p>
      <w:pPr>
        <w:pStyle w:val="Heading1"/>
      </w:pPr>
      <w:r>
        <w:t>DD-22 機能テスト観点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正常開始/終了、キャンセル、再開始、ALARM復帰を確認する。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対象Gコード/パラメータ/信号の境界値、未設定値、併用不可条件を確認する。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RT周期内処理時間、TS先読み遅延、共有メモリ世代番号の整合性を確認する。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異常時にg_ioOutが安全側へ遷移し、ログとAPIスナップショットが一致することを確認する。</w:t>
      </w:r>
    </w:p>
    <w:p>
      <w:pPr>
        <w:pStyle w:val="Heading1"/>
      </w:pPr>
      <w:r>
        <w:t>DD-23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判定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OK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WARN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NG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条件付き合格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0</w:t>
            </w:r>
          </w:p>
        </w:tc>
      </w:tr>
    </w:tbl>
    <w:p/>
    <w:p>
      <w:pPr>
        <w:pStyle w:val="ListBullet"/>
      </w:pPr>
      <w:r>
        <w:rPr>
          <w:rFonts w:ascii="Yu Gothic" w:hAnsi="Yu Gothic" w:eastAsia="Yu Gothic"/>
          <w:sz w:val="20"/>
        </w:rPr>
        <w:t>RT周期内処理時間の実測値を詳細設計完了後に確定すること。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設備依存パラメータの初期値は機種別設定表で確定すること。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併用不可機能の最終一覧はNC仕様書と照合すること。</w:t>
      </w:r>
    </w:p>
    <w:p>
      <w:pPr>
        <w:pStyle w:val="Heading1"/>
      </w:pPr>
      <w:r>
        <w:t>DD-24 未確定事項・制約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機種別パラメータの初期値、単位、許容範囲は詳細設計レビュー後に設定表へ確定する。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対象機能と他の協調制御、補間、補正、固定サイクルとの併用可否はNC仕様書の最新版で再照合する。</w:t>
      </w:r>
    </w:p>
    <w:p>
      <w:pPr>
        <w:pStyle w:val="ListBullet"/>
      </w:pPr>
      <w:r>
        <w:rPr>
          <w:rFonts w:ascii="Yu Gothic" w:hAnsi="Yu Gothic" w:eastAsia="Yu Gothic"/>
          <w:sz w:val="20"/>
        </w:rPr>
        <w:t>RT処理時間の実測値、メモリ使用量、ログ保存期間は実装後の単体テスト・機能テストで確定する。</w:t>
      </w:r>
    </w:p>
    <w:sectPr w:rsidR="00FC693F" w:rsidRPr="0006063C" w:rsidSect="00034616">
      <w:pgSz w:w="12240" w:h="15840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予期せぬ負荷トルク検出機能_詳細設計書</dc:title>
  <dc:subject>予期せぬ負荷トルク検出機能</dc:subject>
  <dc:creator>python-docx</dc:creator>
  <cp:keywords/>
  <dc:description>schema_version=ibm-bob-detail-design/2.0; review_status=draft_for_review; source_basic_design=../基本設計書/予期せぬ負荷トルク検出機能_基本設計書.docx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