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../基本設計書/座標回転機能 基本設計書.docx</w:t>
      </w:r>
    </w:p>
    <w:p>
      <w:r>
        <w:t>レビュー状態: draft_for_review</w:t>
      </w:r>
    </w:p>
    <w:p>
      <w:r>
        <w:t>文書ID: DD-DRAFT-座標回転機能_詳細設計書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座標回転機能</w:t>
        <w:br/>
        <w:t>詳細設計書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文書ID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DD-CNC-201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座標回転機能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座標変換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版数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参照基本設計書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座標回転機能_基本設計書.docx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設計_座標回転機能.docx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IBM-Bob Windows C リアルタイム/タイムシェア分離制御基盤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版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日付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基本設計書をもとに詳細設計書ドラフトを作成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0.2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人間レビュー結果、実機パラメータ、RT計測結果の反映予定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設計担当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DD-01 詳細設計概要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プログラムで定義された加工形状を、選択平面上の任意中心・任意角度で回転させ、ワークを傾けずに穴あけ、ポケット加工、輪郭加工を行えるようにする。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G68で2次元座標回転モードを開始し、G69で解除する。G17/G18/G19で選択された平面に対して、中心座標と回転角をもとに座標変換を行う。中心省略時はG68指令時点の工具位置を中心とする。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設計方針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処理配置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可変長解析、座標/補間/速度プロファイル生成、ファイルI/O、ログ整形はTS_SERVICEへ配置する。RT_CONTROLは固定長実行ブロックを周期内で消費する。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不整合、アンダーラン、モード競合、軸リミット、PLC応答異常を検出した場合、g_machineCtxを安全側状態へ遷移させる。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互換方針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既存公開API、既存共有メモリ、既存RT/TS呼び出し順序を破壊しない。新規情報は拡張構造体として追加する。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DD-02 参照基本設計・トレーサビリティ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基本設計要求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詳細設計での反映先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BD-01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G68/G69の開始・解除で座標変換状態が正しく遷移する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DD-08/DD-21/DD-22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BD-02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RT周期内で追加計算負荷が一定上限を超えない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DD-09/DD-21/DD-22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BD-03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禁止組合せ指令で安全にアラーム停止する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DD-10/DD-21/DD-22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BD-99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VC2026およびclang Windows版のbuild/testが通ること。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DD-20/DD-21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Gコード/設定</w:t>
            </w:r>
          </w:p>
        </w:tc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詳細設計上の扱い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G68: 座標回転モード開始。X/Y/Z等の平面内中心座標、R角度を指定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G69: 座標回転モード解除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  <w:tr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G17/G18/G19: 回転対象平面の選択</w:t>
            </w:r>
          </w:p>
        </w:tc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Ts_NcParserで受理後、機能固有バリデータへ渡し、実行前にモード整合性を判定する。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DD-03 既存基盤・前提条件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Windows C言語製のマルチスレッド機械制御基盤。RT_INPUT / RT_CONTROL / RT_OUTPUT がハードウェア割込周期で実行され、TS_SERVICE が非リアルタイム処理を担当する。</w:t>
      </w:r>
    </w:p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RT側ではWindowsシステムコール、ファイルI/O、動的メモリ確保、長時間ブロッキング、可変長文字列処理、三角関数・探索など処理時間が変動する重計算を禁止する。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既存要素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本機能での扱い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g_ioIn/g_ioOut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外部I/O、サーボ、PLC信号のスナップショットと安全側出力に利用する。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g_machineCtx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運転モード、主状態、アラーム、インターロックを既存規約に従い更新する。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g_uiRequest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HMIまたはAPIからの開始/解除/設定変更要求を登録する。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RT側からは固定長イベントのみ投入し、TS_SERVICEがファイル保存する。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g_prefetchResult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先読み・変換・補間・速度プロファイル結果の既存領域または拡張領域として利用する。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DD-04 機能分割・モジュール構成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モジュール</w:t>
            </w:r>
          </w:p>
        </w:tc>
        <w:tc>
          <w:tcPr>
            <w:tcW w:type="dxa" w:w="6236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include/cnc201_feature.h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機能固有の構造体、状態、内部関数プロトタイプ、API拡張定義を宣言する。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src/cnc201_feature.c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TS準備処理、RT周期処理、バリデーション、状態遷移、診断ログ要求を実装する。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TS_SERVICEループからTs_CNC201_Prepareを呼び出し、準備済み実行バッファをコミットする。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RT_CONTROL周期からRt_CNC201_ExecuteCycleを呼び出し、固定長データを消費する。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API要求の検証、共有メモリ要求登録、RUNNING中変更拒否を実装する。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tests/test_cnc201_feature.c</w:t>
            </w:r>
          </w:p>
        </w:tc>
        <w:tc>
          <w:tcPr>
            <w:tcW w:type="dxa" w:w="6236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単体テスト、境界値テスト、世代番号整合性テスト、異常系テストを実装する。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DD-05 ソースファイル変更詳細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変更種別</w:t>
            </w:r>
          </w:p>
        </w:tc>
        <w:tc>
          <w:tcPr>
            <w:tcW w:type="dxa" w:w="51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IBM_BOB_ENABLE_CNC201、バッファ長、最大対象軸数、RT計測有効化マクロを追加する。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CNC201_FEATURE_REQUEST / CNC201_FEATURE_STATUS / CNC201_EXEC_BUFFERを追加する。既存構造体のフィールド順序は変更しない。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追加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Api_GetCNC201Status、Api_RequestCNC201ConfigUpdateのプロトタイプを追加する。既存APIは互換維持。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include/cnc201_feature.h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機能固有の型、enum、内部関数、テスト用フックを宣言する。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src/cnc201_feature.c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TS/RTの実処理、状態遷移、バリデーション、エラー変換を実装する。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src/main.c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軽微変更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初期化テーブルに機能モジュール初期化を追加する。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tests/test_cnc201_feature.c</w:t>
            </w:r>
          </w:p>
        </w:tc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新規</w:t>
            </w:r>
          </w:p>
        </w:tc>
        <w:tc>
          <w:tcPr>
            <w:tcW w:type="dxa" w:w="51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単体テストおよびモック入力を追加する。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DD-06 データ構造・共有メモリ設計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構造体</w:t>
            </w:r>
          </w:p>
        </w:tc>
        <w:tc>
          <w:tcPr>
            <w:tcW w:type="dxa" w:w="124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所有者</w:t>
            </w:r>
          </w:p>
        </w:tc>
        <w:tc>
          <w:tcPr>
            <w:tcW w:type="dxa" w:w="351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主なフィールド</w:t>
            </w:r>
          </w:p>
        </w:tc>
        <w:tc>
          <w:tcPr>
            <w:tcW w:type="dxa" w:w="255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整合性方針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CNC201_FEATURE_CONFIG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TS/API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enable, option_flags, max_axis, limits, mode_policy, parameter_revision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READY/STOPPEDでのみ更新。RUNNING中変更は拒否または次回反映。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CNC201_FEATURE_REQUEST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request_id, command, target_state, parameter_id, value, request_generation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APIが単一書込元。TS_SERVICEが受理後ack_generationを更新。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CNC201_FEATURE_STATUS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state, alarm_code, current_block, buffer_fill, active_mode, rt_max_usec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RT更新領域とTS更新領域を分離し、スナップショットは世代番号で読む。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CNC201_EXEC_BLOCK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block_no, command_type, axis_value[], feed, flags, alarm_policy, source_line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TSが生成後valid=1。RTはvalidとgeneration一致時のみ採用。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CNC201_EXEC_BUFFER</w:t>
            </w:r>
          </w:p>
        </w:tc>
        <w:tc>
          <w:tcPr>
            <w:tcW w:type="dxa" w:w="124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TS→RT</w:t>
            </w:r>
          </w:p>
        </w:tc>
        <w:tc>
          <w:tcPr>
            <w:tcW w:type="dxa" w:w="351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generation_begin, generation_end, head, tail, count, underrun_policy, blocks[]</w:t>
            </w:r>
          </w:p>
        </w:tc>
        <w:tc>
          <w:tcPr>
            <w:tcW w:type="dxa" w:w="255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二相コミット。generation_begin==generation_endかつvalid=1のみRT採用。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generation_end;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request_id;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state;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alarm_code;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active_mode;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reserved;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CNC201_FEATURE_STATUS;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typedef struct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uint32_t source_block_no;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command_type;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flags;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axis_value[IBM_BOB_MAX_AXIS];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int32_t  feed_value;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alarm_policy;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uint16_t valid;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 CNC201_EXEC_BLOCK;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DD-07 公開API・内部API設計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38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API/関数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区分</w:t>
            </w:r>
          </w:p>
        </w:tc>
        <w:tc>
          <w:tcPr>
            <w:tcW w:type="dxa" w:w="181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</w:t>
            </w:r>
          </w:p>
        </w:tc>
        <w:tc>
          <w:tcPr>
            <w:tcW w:type="dxa" w:w="153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Api_GetCNC201Status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status_out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既存Api_GetStatusSnapshotを補完する詳細状態取得。NULLチェック必須。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Api_RequestCNC201ConfigUpdate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公開API追加候補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config/request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IBM_BOB_RESULT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RUNNING中の危険変更は拒否。request_idを払い出す。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Ts_CNC201_Prepare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block / request / config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解析、検証、バッファ生成。ファイルI/Oと重計算はここに閉じ込める。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Ts_CNC201_CommitExecBuffer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内部TS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CNC201_EXEC_BUFFER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void/result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Rt_CNC201_ValidateSnapshot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status/buffer snapshot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世代番号、valid、count、stateを固定時間で検査。</w:t>
            </w:r>
          </w:p>
        </w:tc>
      </w:tr>
      <w:tr>
        <w:tc>
          <w:tcPr>
            <w:tcW w:type="dxa" w:w="238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Rt_CNC201_ExecuteCycle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内部RT</w:t>
            </w:r>
          </w:p>
        </w:tc>
        <w:tc>
          <w:tcPr>
            <w:tcW w:type="dxa" w:w="181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 context pointer</w:t>
            </w:r>
          </w:p>
        </w:tc>
        <w:tc>
          <w:tcPr>
            <w:tcW w:type="dxa" w:w="153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cycle result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周期内実行。ブロック消費、安全監視、ログ要求投入。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DD-08 NC解析・コマンド受理仕様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入力項目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受理条件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NCブロック中のG68/G69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回転中心座標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回転角R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絶対/増分指定G90/G91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パラメータRIN相当の角度解釈設定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型、範囲、モード、軸、補正状態、オプション有効状態をTS_SERVICEで検査する。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実行前にREJECTまたはALARMへ変換し、RTバッファへ投入しない。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出力項目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更新タイミング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回転後の内部目標座標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座標変換モード状態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モード不整合アラーム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操作画面向け変換状態表示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RT実行ブロック、共有メモリ、HMI/API、PLC、ログのいずれか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TS準備完了時、RT周期実行時、解除時、異常検出時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DD-09 TS_SERVICE処理詳細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座標・単位・指令方式の正規化はTS_SERVICEで完了し、RT_CONTROLには内部標準単位の絶対目標値だけを渡す。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座標変換モード中の禁止Gコード、補正、レファレンス点復帰、単位切換との競合を実行前に判定する。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要求キューまたはNCブロックから対象コマンドを取得し、文字列、アドレス、P/Q/R等のパラメータを正規化する。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現在の運転モード、主状態、補正状態、座標系、対象軸、オプション有効状態を検査する。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基本設計で定義された処理フローに従い、RTで直接消費できる固定長ブロックへ変換する。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変換結果を一時バッファに書込み、generation_begin、blocks、head/tail、count、generation_end、validの順でコミットする。</w:t>
      </w:r>
    </w:p>
    <w:p>
      <w:pPr>
        <w:pStyle w:val="ListNumber"/>
        <w:spacing w:after="0"/>
      </w:pPr>
      <w:r>
        <w:rPr>
          <w:rFonts w:ascii="Noto Sans CJK JP" w:hAnsi="Noto Sans CJK JP" w:eastAsia="Noto Sans CJK JP"/>
          <w:sz w:val="17"/>
        </w:rPr>
        <w:t>準備結果、警告、異常、処理時間を診断ログとしてg_logQueueまたはTS側ログへ登録する。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6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基本設計フロー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詳細化内容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TS_SERVICEがG68/G69を解析し、対象平面、中心点、角度、絶対/増分指定の妥当性を確認する。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TS_SERVICEが固定小数点または倍精度で回転行列を生成し、NC実行ブロックへ変換済み目標座標を格納する。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RT_CONTROLは変換済みの目標座標のみを使用し、周期内では三角関数計算を行わない。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  <w:tr>
        <w:tc>
          <w:tcPr>
            <w:tcW w:type="dxa" w:w="56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G69受理時にTS_SERVICEが変換状態を解除し、解除直後ブロックの絶対座標明示をチェックする。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Ts側関数で検証・変換し、RT向け固定長データに反映する。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DD-10 RT_CONTROL処理詳細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void Rt_CNC201_ExecuteCycle(RT_CONTEXT* rt)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const CNC201_EXEC_BUFFER* buf = &amp;g_cnc201Feature.exec_buffer;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(!Rt_CNC201_ValidateSnapshot(buf))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Rt_SetFeatureAlarm(CNC201_ALM_BUFFER_INVALID);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return;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if (g_cnc201Feature.status.state == CNC201_STATE_ACTIVE)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const CNC201_EXEC_BLOCK* block = Rt_PeekExecBlock(buf);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Rt_CheckInterlockAndAxisLimit(rt,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Rt_ApplyPreparedCommand(rt, block);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    Rt_AdvanceExecBlock(buf);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}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RT処理</w:t>
            </w:r>
          </w:p>
        </w:tc>
        <w:tc>
          <w:tcPr>
            <w:tcW w:type="dxa" w:w="481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禁止事項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スナップショット取得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generationとvalidを読み、採用可否を固定手順で判定する。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ロック待ち、動的メモリ確保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ブロック消費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head/tail/countを確認し、1周期あたり最大1ブロックまたは定義済みステップを実行する。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可変長探索、文字列解析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インターロック、軸リミット、追従誤差、バッファ不足を監視する。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ファイル出力、HMI更新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ログ要求</w:t>
            </w:r>
          </w:p>
        </w:tc>
        <w:tc>
          <w:tcPr>
            <w:tcW w:type="dxa" w:w="481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固定長イベントIDと補助情報のみg_logQueueへ投入する。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文字列整形、printf系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DD-11 状態遷移設計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36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状態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意味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遷移条件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RT/TS責務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機能無効。通常制御のみ。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初期化、解除完了、オプション無効。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TS:要求待ち / RT:通常実行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開始要求を受理し準備中。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対象Gコード/API要求受理。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TS:検証・変換 / RT:既存状態維持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RT向けデータ生成済み。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valid=1、世代番号一致、バッファ充足。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TS:コミット / RT:採用可能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ACTIVE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RT周期で機能実行中。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開始条件成立、RUNNING状態。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RT:ブロック消費・監視 / TS:補充・ログ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HOLD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一時停止または復帰待ち。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フィードホールド、バッファ補充待ち、オペレータ停止。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RT:安全保持 / TS:復帰準備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COMPLETE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対象区間が正常完了。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終了Gコード、バッファ空、完了ステップ到達。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RT:通常復帰 / TS:状態保存</w:t>
            </w:r>
          </w:p>
        </w:tc>
      </w:tr>
      <w:tr>
        <w:tc>
          <w:tcPr>
            <w:tcW w:type="dxa" w:w="136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異常検出により安全側停止。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アラーム条件成立。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RT:安全出力 / TS:診断・表示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DD-12 シーケンス設計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68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Seq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主体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共有データ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異常時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 Parser/API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対象コマンドまたは操作要求を検出する。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CNC201_FEATURE_REQUEST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要求拒否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入力値、モード、軸、補正、オプションを検証する。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CNC201_FEATURE_CONFIG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ALARM/REJECT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実行ブロックまたは補正/変換テーブルを生成する。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CNC201_EXEC_BUFFER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準備失敗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二相コミットでRT可視化する。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generation/valid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valid=0のまま終了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周期ごとにブロックを消費し安全監視する。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CNC201_EXEC_BLOCK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安全側停止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6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軸指令、PLC補助指令、安全側出力を確定する。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g_ioOut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フェイルセーフ出力</w:t>
            </w:r>
          </w:p>
        </w:tc>
      </w:tr>
      <w:tr>
        <w:tc>
          <w:tcPr>
            <w:tcW w:type="dxa" w:w="68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7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完了・異常ログを保存しHMI/API状態を更新する。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CNC201_FEATURE_STATUS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ログ欠落警告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DD-13 パラメータ・設定設計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158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型/範囲</w:t>
            </w:r>
          </w:p>
        </w:tc>
        <w:tc>
          <w:tcPr>
            <w:tcW w:type="dxa" w:w="130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既定値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更新条件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用途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CNC201_ENABLE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bool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false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機能有効化。オプション未搭載時はfalse固定。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CNC201_MAX_BUFFER_BLOCKS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起動時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RT実行バッファの最大ブロック数。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CNC201_UNDERRUN_POLICY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SAFE_STOP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バッファ不足時の動作。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CNC201_ALARM_LEVEL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enum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STOPPED/READY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警告/減速/停止の基準。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CNC201_RT_BUDGET_USEC</w:t>
            </w:r>
          </w:p>
        </w:tc>
        <w:tc>
          <w:tcPr>
            <w:tcW w:type="dxa" w:w="158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uint16_t</w:t>
            </w:r>
          </w:p>
        </w:tc>
        <w:tc>
          <w:tcPr>
            <w:tcW w:type="dxa" w:w="130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RT周期内処理時間の設計上限。実測により確定。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DD-14 入出力・PLC・HMI連携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1417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連携先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信号/情報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方向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処理主体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開始許可、補助機能完了、異常入力、リセット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RT_INPUT/TS_SERVICE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周期先頭でスナップショット化し、TSで詳細解釈する。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動作要求、安全停止、アラーム通知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CNC→PLC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RT_OUTPUT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安全側出力はRT_OUTPUTで確定する。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状態、対象ブロック、アラーム、設定値、診断情報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CNC→HMI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RTから直接画面更新しない。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状態取得、設定更新要求、ログフラッシュ要求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外部→CNC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control_api.c/TS_SERVICE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既存API互換を維持する。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DD-15 エラー・アラーム詳細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アラームID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検出時動作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復旧条件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CNC201-ALM-001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回転角未指定または範囲外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CNC201-ALM-002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回転中の禁止Gコード指令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CNC201-ALM-003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解除直後の位置不明確指令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CNC201-ALM-004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変換結果が軸リミットを超過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TS検出時: 実行前拒否。RT検出時: ALARM遷移または安全側停止。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原因除去後、RESET、再準備、インターロック再評価。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DD-16 安全・フェイルセーフ設計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RT_CONTROLで危険状態を検出した場合は、処理継続より安全側出力を優先する。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TS_SERVICEの準備未完了、世代番号不一致、valid=0、count不足はRT採用不可とし、運転前ならREJECT、運転中ならHOLDまたはSAFE_STOPへ遷移する。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軸リミット、補正量上限、速度/加速度上限、PLC応答タイムアウトは共通安全監視へ接続する。</w:t>
      </w:r>
    </w:p>
    <w:p>
      <w:pPr>
        <w:pStyle w:val="ListBullet"/>
        <w:spacing w:after="0"/>
      </w:pPr>
      <w:r>
        <w:rPr>
          <w:rFonts w:ascii="Noto Sans CJK JP" w:hAnsi="Noto Sans CJK JP" w:eastAsia="Noto Sans CJK JP"/>
          <w:sz w:val="17"/>
        </w:rPr>
        <w:t>アラーム解除後は、現在位置、モード、対象工具、対象ブロック、バッファ世代を再確認し、古いバッファを破棄する。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DD-17 排他・整合性・世代番号設計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単一書込元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読取元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整合性方式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CNC201_FEATURE_REQUEST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API/HMI要求登録関数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request_id単調増加。TSがack_request_idを返す。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CNC201_FEATURE_CONFIG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RUNNING中の直接更新禁止。shadow→commit方式。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CNC201_EXEC_BUFFER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generation_beginを書込み、blocks更新、generation_endを書込み、valid=1。RTはbegin==endのみ採用。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CNC201_FEATURE_STATUS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RT_CONTROL/TS_SERVICE分割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API/HMI/ログ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RT更新フィールドとTS更新フィールドを分離し、必要に応じてスナップショットコピーを作成。</w:t>
            </w:r>
          </w:p>
        </w:tc>
      </w:tr>
    </w:tbl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TS commit order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status-&gt;generation_begin++;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0;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write_exec_blocks(buffer);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buffer-&gt;generation_end = status-&gt;generation_begin;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buffer-&gt;valid = 1;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/* RT read rule */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if (buffer-&gt;valid &amp;&amp; buffer-&gt;generation_begin == buffer-&gt;generation_end) {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 xml:space="preserve">    use_buffer_snapshot(buffer);</w:t>
      </w:r>
    </w:p>
    <w:p>
      <w:pPr>
        <w:pStyle w:val="CodeText"/>
        <w:spacing w:after="0"/>
      </w:pPr>
      <w:r>
        <w:rPr>
          <w:rFonts w:ascii="Noto Sans CJK JP" w:hAnsi="Noto Sans CJK JP" w:eastAsia="Noto Sans CJK JP"/>
          <w:sz w:val="14"/>
        </w:rPr>
        <w:t>}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DD-18 ログ・診断設計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ログID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発生主体</w:t>
            </w:r>
          </w:p>
        </w:tc>
        <w:tc>
          <w:tcPr>
            <w:tcW w:type="dxa" w:w="3402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記録内容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保存先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CNC201-LOG-START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開始要求、対象Gコード/API、パラメータ、request_id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CNC201-LOG-COMMIT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生成ブロック数、世代番号、先読み/変換時間、警告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CNC201-LOG-RTMAX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RT最大処理時間、周期番号、ブロック番号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g_logQueue→TS保存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CNC201-LOG-ALARM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アラームID、対象軸、NCブロック、入力スナップショット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TSログファイル/診断画面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CNC201-LOG-END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TS_SERVICE</w:t>
            </w:r>
          </w:p>
        </w:tc>
        <w:tc>
          <w:tcPr>
            <w:tcW w:type="dxa" w:w="3402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正常完了、解除、処理件数、最終状態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TSログファイル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DD-19 性能・RT処理時間見積もり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処理項目</w:t>
            </w:r>
          </w:p>
        </w:tc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初期目標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備考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世代番号/valid確認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固定長フィールド参照のみ。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状態遷移判定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switch/enumベース。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実行ブロック取得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リングバッファhead/tail参照。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安全監視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15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軸数に比例。最大軸数で実測する。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RTログ要求投入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 usec以下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固定長イベントのみ。満杯時は破棄カウンタを更新。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合計</w:t>
            </w:r>
          </w:p>
        </w:tc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詳細設計レビュー後、実装計測値で確定する。</w:t>
            </w:r>
          </w:p>
        </w:tc>
      </w:tr>
    </w:tbl>
    <w:p>
      <w:pPr>
        <w:spacing w:after="40" w:line="252" w:lineRule="auto"/>
      </w:pPr>
      <w:r>
        <w:rPr>
          <w:rFonts w:ascii="Noto Sans CJK JP" w:hAnsi="Noto Sans CJK JP" w:eastAsia="Noto Sans CJK JP"/>
          <w:sz w:val="17"/>
        </w:rPr>
        <w:t>上記は詳細設計時点の初期目標であり、実装後にVC2026/clang Windows環境でRT計測用フックを有効化して最大値を測定する。</w:t>
      </w:r>
    </w:p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環境</w:t>
            </w:r>
          </w:p>
        </w:tc>
        <w:tc>
          <w:tcPr>
            <w:tcW w:type="dxa" w:w="6803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scripts\build_vc2026.bat  および 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cmd /c scripts\build_clang.bat  および 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RT禁止API、malloc/free、fopen/printf、Sleep/Wait系、未初期化、整数オーバーフロー、共有メモリ競合を確認する。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構造チェック</w:t>
            </w:r>
          </w:p>
        </w:tc>
        <w:tc>
          <w:tcPr>
            <w:tcW w:type="dxa" w:w="6803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DD-00〜DD-24、JSON Path、トレーサビリティ、レビューID、成果物名を確認する。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DD-21 単体テスト設計観点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入力/条件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期待結果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UT-CNC201-001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TS入力検証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正常なGコード/API要求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PREPAREDへ遷移し実行ブロックが生成される。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UT-CNC201-002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TS異常入力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範囲外パラメータ、併用禁止状態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REJECTまたはALARMとなりRTバッファへ投入されない。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UT-CNC201-003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世代番号整合性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begin/end不一致、valid=0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RTが採用せず安全側処理となる。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UT-CNC201-004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有効な固定長ブロック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1周期内でブロック消費、状態更新、ログ要求投入が完了する。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UT-CNC201-005</w:t>
            </w:r>
          </w:p>
        </w:tc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アラーム変換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各ALM条件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定義済みアラームIDと復旧条件が返る。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DD-22 機能テスト設計観点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テストID</w:t>
            </w:r>
          </w:p>
        </w:tc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45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FT-CNC201-001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正常開始/解除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対象GコードまたはAPIで開始し、対象区間完了後に通常モードへ戻る。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FT-CNC201-002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モード競合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補正、座標系、サイクル、運転モードとの禁止組合せで安全に拒否する。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FT-CNC201-003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境界値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軸リミット、速度、加速度、バッファ数、パラメータ最大/最小を確認する。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FT-CNC201-004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RT性能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最大軸数・最大ブロック条件でRT周期内に収まる。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FT-CNC201-005</w:t>
            </w:r>
          </w:p>
        </w:tc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異常安全</w:t>
            </w:r>
          </w:p>
        </w:tc>
        <w:tc>
          <w:tcPr>
            <w:tcW w:type="dxa" w:w="45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バッファ不足、PLCタイムアウト、インターロック、RESET時の安全側遷移を確認する。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DD-23 影響分析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35"/>
        <w:gridCol w:w="2635"/>
        <w:gridCol w:w="2635"/>
        <w:gridCol w:w="2635"/>
      </w:tblGrid>
      <w:tr>
        <w:tc>
          <w:tcPr>
            <w:tcW w:type="dxa" w:w="198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影響対象</w:t>
            </w:r>
          </w:p>
        </w:tc>
        <w:tc>
          <w:tcPr>
            <w:tcW w:type="dxa" w:w="1134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影響レベル</w:t>
            </w:r>
          </w:p>
        </w:tc>
        <w:tc>
          <w:tcPr>
            <w:tcW w:type="dxa" w:w="368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対策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既存NC解析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対象Gコード/設定の受理分岐を追加する。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既存Gコードの優先順位と回帰テストを追加。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RT_CONTROL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機能固有周期処理を追加する。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固定長・上限時間を守り、計測フックで確認。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要求/状態/実行バッファ構造体を追加する。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既存構造体のABIを変更しない。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公開API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低〜中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詳細状態取得や設定要求APIを追加する場合がある。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既存APIのシグネチャ互換を維持。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HMI/ログ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低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状態・アラーム表示、診断ログの項目を追加する。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表示未対応でもRT動作に依存させない。</w:t>
            </w:r>
          </w:p>
        </w:tc>
      </w:tr>
      <w:tr>
        <w:tc>
          <w:tcPr>
            <w:tcW w:type="dxa" w:w="198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テスト/ビルド</w:t>
            </w:r>
          </w:p>
        </w:tc>
        <w:tc>
          <w:tcPr>
            <w:tcW w:type="dxa" w:w="1134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中</w:t>
            </w:r>
          </w:p>
        </w:tc>
        <w:tc>
          <w:tcPr>
            <w:tcW w:type="dxa" w:w="368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VC2026/clang両方でビルド対象を追加する。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CIまたはローカルスクリプトにテスト追加。</w:t>
            </w:r>
          </w:p>
        </w:tc>
      </w:tr>
    </w:tbl>
    <w:p>
      <w:pPr>
        <w:pStyle w:val="Heading1"/>
        <w:spacing w:before="80" w:after="40"/>
      </w:pPr>
      <w:r>
        <w:rPr>
          <w:rFonts w:ascii="Noto Sans CJK JP" w:hAnsi="Noto Sans CJK JP" w:eastAsia="Noto Sans CJK JP"/>
          <w:b/>
          <w:sz w:val="24"/>
        </w:rPr>
        <w:t>DD-24 未決事項・プレレビュー観点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2268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未決ID</w:t>
            </w:r>
          </w:p>
        </w:tc>
        <w:tc>
          <w:tcPr>
            <w:tcW w:type="dxa" w:w="3969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確定方法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TBD-CNC201-001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機種別パラメータ番号、設定範囲、オプション有無。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設備仕様書、PLC信号表、パラメータ台帳と照合する。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TBD-CNC201-002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RT周期内処理時間の実測上限。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実装後に最大軸数・最大ブロック条件で計測する。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TBD-CNC201-003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HMI画面項目、CSV/JSONログ出力形式、保存期間。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操作設計、ログ運用規約で確定する。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TBD-CNC201-004</w:t>
            </w:r>
          </w:p>
        </w:tc>
        <w:tc>
          <w:tcPr>
            <w:tcW w:type="dxa" w:w="3969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PLC信号名、タイムアウト値、リトライ可否。</w:t>
            </w:r>
          </w:p>
        </w:tc>
        <w:tc>
          <w:tcPr>
            <w:tcW w:type="dxa" w:w="2835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PLCインターフェース台帳と安全設計レビューで確定する。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1701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レビューID</w:t>
            </w:r>
          </w:p>
        </w:tc>
        <w:tc>
          <w:tcPr>
            <w:tcW w:type="dxa" w:w="7370"/>
            <w:vAlign w:val="center"/>
            <w:shd w:fill="D9EAF7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DDR-001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基本設計要求と詳細設計セクションが対応していること。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DDR-002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RT/TS/API責務分担が関数・ファイル単位まで落ちていること。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DDR-003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共有メモリの所有者、書込元、読取元、世代番号、valid制御が明記されていること。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DDR-004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RT禁止事項に反する処理がRT_CONTROLへ入っていないこと。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DDR-005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異常時の安全側出力、停止、復旧条件が明確であること。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DDR-006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 Windowsのbuild/test対象が明記されていること。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DDR-007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単体テスト・機能テスト観点が受入条件をカバーしていること。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DDR-008</w:t>
            </w:r>
          </w:p>
        </w:tc>
        <w:tc>
          <w:tcPr>
            <w:tcW w:type="dxa" w:w="7370"/>
            <w:vAlign w:val="top"/>
          </w:tcPr>
          <w:p>
            <w:pPr>
              <w:spacing w:after="0" w:line="240" w:lineRule="auto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未決事項が実装前に人間レビュー可能な粒度で分離されていること。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794" w:right="850" w:bottom="794" w:left="850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 v2.0 / 座標回転機能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5"/>
    </w:rPr>
  </w:style>
  <w:style w:type="paragraph" w:customStyle="1" w:styleId="CodeText">
    <w:name w:val="CodeText"/>
    <w:rPr>
      <w:rFonts w:ascii="Consolas" w:hAnsi="Consolas" w:eastAsia="Noto Sans CJK JP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座標回転機能 詳細設計書</dc:title>
  <dc:subject>座標回転機能</dc:subject>
  <dc:creator>python-docx</dc:creator>
  <cp:keywords/>
  <dc:description>schema_version=ibm-bob-detail-design/2.0; review_status=draft_for_review; source_basic_design=../基本設計書/座標回転機能 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