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参照基本設計: ../基本設計書/指数補間機能（G02.3_G03.3）_基本設計書.docx</w:t>
      </w:r>
    </w:p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指数補間機能（G02.3/G03.3）</w:t>
      </w:r>
    </w:p>
    <w:p>
      <w:r>
        <w:rPr>
          <w:rFonts w:ascii="Noto Sans CJK JP" w:eastAsia="Noto Sans CJK JP"/>
          <w:sz w:val="20"/>
        </w:rPr>
        <w:t xml:space="preserve">文書ID: DD-008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・指数補間機能（G02.3/G03.3）をIBM-Bob基盤へ実装可能な関数・構造体・処理順序へ具体化する。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G01, G02, G03, G02.3, G03.3, G17, G18, G19。対象パラメータ: I, J, K, R, F, Q。対象信号: 設備別信号台帳で確定。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BD-008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FEATURE_SLOT_5、上限値、RT予算定数を追加/確認する。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g_featureConfig[5] / g_featureStatus[5]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G02.3/G03.3とI/J/K/R/F/Qを解析し、指数係数と分割セグメントを先読み計算する。</w:t>
      </w:r>
    </w:p>
    <w:p>
      <w:r>
        <w:rPr>
          <w:rFonts w:ascii="Noto Sans CJK JP" w:eastAsia="Noto Sans CJK JP"/>
          <w:sz w:val="18"/>
        </w:rPr>
        <w:t xml:space="preserve">・IA-04 src/rt_control.c [あり]: TS側で先読み固定長化された指数補間セグメントを消費し、周期ごとの目標位置と送りを生成する。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tests/test_feature_008.c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G02.3/G03.3とI/J/K/R/F/Qを解析し、指数係数と分割セグメントを先読み計算する。</w:t>
      </w:r>
    </w:p>
    <w:p>
      <w:r>
        <w:rPr>
          <w:rFonts w:ascii="Noto Sans CJK JP" w:eastAsia="Noto Sans CJK JP"/>
          <w:sz w:val="18"/>
        </w:rPr>
        <w:t xml:space="preserve">・SC-04 src/rt_control.c (変更): TS側で先読み固定長化された指数補間セグメントを消費し、周期ごとの目標位置と送りを生成する。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tests/test_feature_008.c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Feature008_Parser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Feature008_Validator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Feature008_RtPrepare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Feature008_RtExecute [RT]: TS側で先読み固定長化された指数補間セグメントを消費し、周期ごとの目標位置と送りを生成する。</w:t>
      </w:r>
    </w:p>
    <w:p>
      <w:r>
        <w:rPr>
          <w:rFonts w:ascii="Noto Sans CJK JP" w:eastAsia="Noto Sans CJK JP"/>
          <w:sz w:val="18"/>
        </w:rPr>
        <w:t xml:space="preserve">・MOD-API-01 Feature008_ApiSnapshot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FEATURE_SLOT_008@include/system_config.h: 5</w:t>
      </w:r>
    </w:p>
    <w:p>
      <w:r>
        <w:rPr>
          <w:rFonts w:ascii="Noto Sans CJK JP" w:eastAsia="Noto Sans CJK JP"/>
          <w:sz w:val="18"/>
        </w:rPr>
        <w:t xml:space="preserve">・DT-02 enum FEATURE008_STATE@include/system_shared.h: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FEATURE008_CONFIG@include/system_shared.h: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FEATURE008_STATUS@include/system_shared.h: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・g_featureConfig[5]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・g_featureStatus[5]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・Api_RequestFeature008Config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・Api_GetFeature008Status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TS側で先読み固定長化された指数補間セグメントを消費し、周期ごとの目標位置と送りを生成する。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G02.3/G03.3とI/J/K/R/F/Qを解析し、指数係数と分割セグメントを先読み計算する。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・TS側で先読み固定長化された指数補間セグメントを消費し、周期ごとの目標位置と送りを生成する。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・G02.3/G03.3とI/J/K/R/F/Qを解析し、指数係数と分割セグメントを先読み計算する。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Ts_ParseFeature008Block [TS] input=NC block / UI request output=FEATURE008_CONFIG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Ts_ValidateFeature008Config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Rt_PrepareFeature008Config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Rt_ExecuteFeature008Cycle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Api_GetFeature008Status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G01, G02, G03, G02.3, G03.3, G17, G18, G19</w:t>
      </w:r>
    </w:p>
    <w:p>
      <w:r>
        <w:rPr>
          <w:rFonts w:ascii="Noto Sans CJK JP" w:eastAsia="Noto Sans CJK JP"/>
          <w:sz w:val="18"/>
        </w:rPr>
        <w:t xml:space="preserve">・対象パラメータ: I, J, K, R, F, Q</w:t>
      </w:r>
    </w:p>
    <w:p>
      <w:r>
        <w:rPr>
          <w:rFonts w:ascii="Noto Sans CJK JP" w:eastAsia="Noto Sans CJK JP"/>
          <w:sz w:val="18"/>
        </w:rPr>
        <w:t xml:space="preserve">・対象信号: 未確定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0.5-5.0 ms/先読み窓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指数補間機能（G02.3/G03.3） 詳細設計書</dc:title>
  <dc:subject>指数補間機能（G02.3/G03.3）</dc:subject>
  <dc:creator>python-docx</dc:creator>
  <cp:keywords/>
  <dc:description>schema_version=ibm-bob-detail-design/2.0; review_status=draft; source_basic_design=../基本設計書/指数補間機能（G02.3_G03.3）_基本設計書.docx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