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836833661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2"/>
          <w:szCs w:val="22"/>
        </w:rPr>
      </w:sdtEndPr>
      <w:sdtContent>
        <w:p w:rsidR="004A6F81" w:rsidRPr="003A0BC8" w:rsidRDefault="004A6F81" w:rsidP="004A6F81">
          <w:pPr>
            <w:pStyle w:val="Bezodstpw"/>
            <w:rPr>
              <w:rFonts w:asciiTheme="majorHAnsi" w:eastAsiaTheme="majorEastAsia" w:hAnsiTheme="majorHAnsi" w:cstheme="majorHAnsi"/>
              <w:sz w:val="72"/>
              <w:szCs w:val="72"/>
            </w:rPr>
          </w:pPr>
        </w:p>
        <w:p w:rsidR="004A6F81" w:rsidRPr="003A0BC8" w:rsidRDefault="004A6F81" w:rsidP="004A6F81">
          <w:pPr>
            <w:pStyle w:val="Bezodstpw"/>
            <w:rPr>
              <w:rFonts w:asciiTheme="majorHAnsi" w:eastAsiaTheme="majorEastAsia" w:hAnsiTheme="majorHAnsi" w:cstheme="majorHAnsi"/>
              <w:sz w:val="72"/>
              <w:szCs w:val="72"/>
            </w:rPr>
          </w:pPr>
          <w:r w:rsidRPr="003A0BC8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BAC1D99" wp14:editId="54F83A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Prostoką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Prostokąt 2" o:spid="_x0000_s1026" style="position:absolute;margin-left:0;margin-top:0;width:642.6pt;height:64.4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 w:rsidRPr="003A0BC8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1F91606" wp14:editId="5BCEB70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Prostokąt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Prostokąt 5" o:spid="_x0000_s1026" style="position:absolute;margin-left:0;margin-top:0;width:7.15pt;height:831.2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" o:allowincell="f" strokecolor="#5b9bd5 [3204]">
                    <w10:wrap anchorx="margin" anchory="page"/>
                  </v:rect>
                </w:pict>
              </mc:Fallback>
            </mc:AlternateContent>
          </w:r>
          <w:r w:rsidRPr="003A0BC8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4514384" wp14:editId="5C97F7F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Prostokąt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Prostokąt 4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1a3mMy0CAABABAAADgAAAAAAAAAAAAAAAAAuAgAAZHJz&#10;L2Uyb0RvYy54bWxQSwECLQAUAAYACAAAACEAfSHic90AAAAFAQAADwAAAAAAAAAAAAAAAACHBAAA&#10;ZHJzL2Rvd25yZXYueG1sUEsFBgAAAAAEAAQA8wAAAJEFAAAAAA==&#10;" o:allowincell="f" strokecolor="#5b9bd5 [3204]">
                    <w10:wrap anchorx="margin" anchory="page"/>
                  </v:rect>
                </w:pict>
              </mc:Fallback>
            </mc:AlternateContent>
          </w:r>
          <w:r w:rsidRPr="003A0BC8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D10B6D7" wp14:editId="15433677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Prostokąt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Prostokąt 3" o:spid="_x0000_s1026" style="position:absolute;margin-left:0;margin-top:0;width:642.6pt;height:64.8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Arial" w:eastAsiaTheme="majorEastAsia" w:hAnsi="Arial" w:cs="Arial"/>
              <w:sz w:val="72"/>
              <w:szCs w:val="72"/>
            </w:rPr>
            <w:alias w:val="Tytuł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4A6F81" w:rsidRPr="004A6F81" w:rsidRDefault="006C48B3" w:rsidP="004A6F81">
              <w:pPr>
                <w:pStyle w:val="Bezodstpw"/>
                <w:rPr>
                  <w:rFonts w:ascii="Arial" w:eastAsiaTheme="majorEastAsia" w:hAnsi="Arial" w:cs="Arial"/>
                  <w:sz w:val="72"/>
                  <w:szCs w:val="72"/>
                </w:rPr>
              </w:pPr>
              <w:r>
                <w:rPr>
                  <w:rFonts w:ascii="Arial" w:eastAsiaTheme="majorEastAsia" w:hAnsi="Arial" w:cs="Arial"/>
                  <w:sz w:val="72"/>
                  <w:szCs w:val="72"/>
                </w:rPr>
                <w:t>Dokumentacja projektowa</w:t>
              </w:r>
            </w:p>
          </w:sdtContent>
        </w:sdt>
        <w:sdt>
          <w:sdtPr>
            <w:rPr>
              <w:rFonts w:ascii="Arial" w:eastAsiaTheme="minorHAnsi" w:hAnsi="Arial" w:cs="Arial"/>
              <w:sz w:val="34"/>
              <w:szCs w:val="34"/>
              <w:lang w:eastAsia="en-US"/>
            </w:rPr>
            <w:alias w:val="Podtytuł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4A6F81" w:rsidRPr="004A6F81" w:rsidRDefault="006C48B3" w:rsidP="004A6F81">
              <w:pPr>
                <w:pStyle w:val="Bezodstpw"/>
                <w:rPr>
                  <w:rFonts w:ascii="Arial" w:eastAsiaTheme="majorEastAsia" w:hAnsi="Arial" w:cs="Arial"/>
                  <w:sz w:val="34"/>
                  <w:szCs w:val="34"/>
                </w:rPr>
              </w:pPr>
              <w:r>
                <w:rPr>
                  <w:rFonts w:ascii="Arial" w:eastAsiaTheme="minorHAnsi" w:hAnsi="Arial" w:cs="Arial"/>
                  <w:sz w:val="34"/>
                  <w:szCs w:val="34"/>
                  <w:lang w:eastAsia="en-US"/>
                </w:rPr>
                <w:t>Szyfrowanie plików wraz z przekazaniem klucza sesyjnego – protokół</w:t>
              </w:r>
              <w:r w:rsidR="00C2051B">
                <w:rPr>
                  <w:rFonts w:ascii="Arial" w:eastAsiaTheme="minorHAnsi" w:hAnsi="Arial" w:cs="Arial"/>
                  <w:sz w:val="34"/>
                  <w:szCs w:val="34"/>
                  <w:lang w:eastAsia="en-US"/>
                </w:rPr>
                <w:t xml:space="preserve"> </w:t>
              </w:r>
              <w:r>
                <w:rPr>
                  <w:rFonts w:ascii="Arial" w:eastAsiaTheme="minorHAnsi" w:hAnsi="Arial" w:cs="Arial"/>
                  <w:sz w:val="34"/>
                  <w:szCs w:val="34"/>
                  <w:lang w:eastAsia="en-US"/>
                </w:rPr>
                <w:t>przesyłania wiadomości z sesyjnym kluczem szyfrującym</w:t>
              </w:r>
            </w:p>
          </w:sdtContent>
        </w:sdt>
        <w:p w:rsidR="004A6F81" w:rsidRPr="003A0BC8" w:rsidRDefault="004A6F81" w:rsidP="004A6F81">
          <w:pPr>
            <w:pStyle w:val="Podtytu"/>
          </w:pPr>
        </w:p>
        <w:p w:rsidR="004A6F81" w:rsidRPr="003A0BC8" w:rsidRDefault="004A6F81" w:rsidP="004A6F81">
          <w:pPr>
            <w:rPr>
              <w:rFonts w:asciiTheme="majorHAnsi" w:hAnsiTheme="majorHAnsi" w:cstheme="majorHAnsi"/>
            </w:rPr>
          </w:pPr>
        </w:p>
        <w:p w:rsidR="004A6F81" w:rsidRPr="004A6F81" w:rsidRDefault="004A6F81" w:rsidP="004A6F81">
          <w:pPr>
            <w:jc w:val="right"/>
            <w:rPr>
              <w:rFonts w:ascii="Arial" w:hAnsi="Arial" w:cs="Arial"/>
            </w:rPr>
          </w:pPr>
        </w:p>
        <w:p w:rsidR="004A6F81" w:rsidRPr="004A6F81" w:rsidRDefault="004A6F81" w:rsidP="004A6F81">
          <w:pPr>
            <w:spacing w:after="0"/>
            <w:jc w:val="right"/>
            <w:rPr>
              <w:rFonts w:ascii="Arial" w:hAnsi="Arial" w:cs="Arial"/>
            </w:rPr>
          </w:pPr>
          <w:r w:rsidRPr="004A6F81">
            <w:rPr>
              <w:rFonts w:ascii="Arial" w:hAnsi="Arial" w:cs="Arial"/>
            </w:rPr>
            <w:t>Anna Ojdowska 160823</w:t>
          </w:r>
        </w:p>
        <w:p w:rsidR="004A6F81" w:rsidRPr="004A6F81" w:rsidRDefault="004A6F81" w:rsidP="004A6F81">
          <w:pPr>
            <w:spacing w:after="0"/>
            <w:jc w:val="right"/>
            <w:rPr>
              <w:rFonts w:ascii="Arial" w:hAnsi="Arial" w:cs="Arial"/>
            </w:rPr>
          </w:pPr>
          <w:r w:rsidRPr="004A6F81">
            <w:rPr>
              <w:rFonts w:ascii="Arial" w:hAnsi="Arial" w:cs="Arial"/>
            </w:rPr>
            <w:t>Katarzyna Trzcińska 160871</w:t>
          </w:r>
        </w:p>
        <w:p w:rsidR="004A6F81" w:rsidRPr="003A0BC8" w:rsidRDefault="004A6F81" w:rsidP="004A6F81">
          <w:pPr>
            <w:rPr>
              <w:rFonts w:asciiTheme="majorHAnsi" w:hAnsiTheme="majorHAnsi" w:cstheme="majorHAnsi"/>
            </w:rPr>
          </w:pPr>
        </w:p>
        <w:p w:rsidR="004A6F81" w:rsidRPr="003A0BC8" w:rsidRDefault="004A6F81" w:rsidP="004A6F81">
          <w:pPr>
            <w:rPr>
              <w:rFonts w:asciiTheme="majorHAnsi" w:hAnsiTheme="majorHAnsi" w:cstheme="majorHAnsi"/>
            </w:rPr>
          </w:pPr>
        </w:p>
        <w:p w:rsidR="004A6F81" w:rsidRPr="003A0BC8" w:rsidRDefault="004A6F81" w:rsidP="004A6F81">
          <w:pPr>
            <w:rPr>
              <w:rFonts w:asciiTheme="majorHAnsi" w:hAnsiTheme="majorHAnsi" w:cstheme="majorHAnsi"/>
            </w:rPr>
          </w:pPr>
        </w:p>
        <w:sdt>
          <w:sdtPr>
            <w:rPr>
              <w:rFonts w:asciiTheme="minorHAnsi" w:eastAsiaTheme="minorHAnsi" w:hAnsiTheme="minorHAnsi" w:cstheme="majorHAnsi"/>
              <w:b w:val="0"/>
              <w:bCs w:val="0"/>
              <w:color w:val="auto"/>
              <w:sz w:val="22"/>
              <w:szCs w:val="22"/>
              <w:lang w:eastAsia="en-US"/>
            </w:rPr>
            <w:id w:val="1371960166"/>
            <w:docPartObj>
              <w:docPartGallery w:val="Table of Contents"/>
              <w:docPartUnique/>
            </w:docPartObj>
          </w:sdtPr>
          <w:sdtEndPr/>
          <w:sdtContent>
            <w:p w:rsidR="004A6F81" w:rsidRPr="004E1458" w:rsidRDefault="004A6F81" w:rsidP="004A6F81">
              <w:pPr>
                <w:pStyle w:val="Nagwekspisutreci"/>
                <w:rPr>
                  <w:rFonts w:ascii="Arial" w:hAnsi="Arial" w:cs="Arial"/>
                </w:rPr>
              </w:pPr>
              <w:r w:rsidRPr="004E1458">
                <w:rPr>
                  <w:rFonts w:ascii="Arial" w:hAnsi="Arial" w:cs="Arial"/>
                </w:rPr>
                <w:t>Spis treści</w:t>
              </w:r>
            </w:p>
            <w:p w:rsidR="00937306" w:rsidRDefault="004A6F81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r w:rsidRPr="004E1458">
                <w:rPr>
                  <w:rFonts w:ascii="Arial" w:hAnsi="Arial" w:cs="Arial"/>
                </w:rPr>
                <w:fldChar w:fldCharType="begin"/>
              </w:r>
              <w:r w:rsidRPr="004E1458">
                <w:rPr>
                  <w:rFonts w:ascii="Arial" w:hAnsi="Arial" w:cs="Arial"/>
                </w:rPr>
                <w:instrText xml:space="preserve"> TOC \o "1-3" \h \z \u </w:instrText>
              </w:r>
              <w:r w:rsidRPr="004E1458">
                <w:rPr>
                  <w:rFonts w:ascii="Arial" w:hAnsi="Arial" w:cs="Arial"/>
                </w:rPr>
                <w:fldChar w:fldCharType="separate"/>
              </w:r>
              <w:hyperlink w:anchor="_Toc509085720" w:history="1">
                <w:r w:rsidR="00937306" w:rsidRPr="00413993">
                  <w:rPr>
                    <w:rStyle w:val="Hipercze"/>
                    <w:rFonts w:cstheme="majorHAnsi"/>
                    <w:noProof/>
                  </w:rPr>
                  <w:t>1.</w:t>
                </w:r>
                <w:r w:rsidR="00937306">
                  <w:rPr>
                    <w:rFonts w:eastAsiaTheme="minorEastAsia"/>
                    <w:noProof/>
                    <w:lang w:eastAsia="pl-PL"/>
                  </w:rPr>
                  <w:tab/>
                </w:r>
                <w:r w:rsidR="00937306" w:rsidRPr="00413993">
                  <w:rPr>
                    <w:rStyle w:val="Hipercze"/>
                    <w:rFonts w:cstheme="majorHAnsi"/>
                    <w:noProof/>
                  </w:rPr>
                  <w:t>Założenia wstępne</w:t>
                </w:r>
                <w:r w:rsidR="00937306">
                  <w:rPr>
                    <w:noProof/>
                    <w:webHidden/>
                  </w:rPr>
                  <w:tab/>
                </w:r>
                <w:r w:rsidR="00937306">
                  <w:rPr>
                    <w:noProof/>
                    <w:webHidden/>
                  </w:rPr>
                  <w:fldChar w:fldCharType="begin"/>
                </w:r>
                <w:r w:rsidR="00937306">
                  <w:rPr>
                    <w:noProof/>
                    <w:webHidden/>
                  </w:rPr>
                  <w:instrText xml:space="preserve"> PAGEREF _Toc509085720 \h </w:instrText>
                </w:r>
                <w:r w:rsidR="00937306">
                  <w:rPr>
                    <w:noProof/>
                    <w:webHidden/>
                  </w:rPr>
                </w:r>
                <w:r w:rsidR="00937306">
                  <w:rPr>
                    <w:noProof/>
                    <w:webHidden/>
                  </w:rPr>
                  <w:fldChar w:fldCharType="separate"/>
                </w:r>
                <w:r w:rsidR="00937306">
                  <w:rPr>
                    <w:noProof/>
                    <w:webHidden/>
                  </w:rPr>
                  <w:t>2</w:t>
                </w:r>
                <w:r w:rsidR="00937306">
                  <w:rPr>
                    <w:noProof/>
                    <w:webHidden/>
                  </w:rPr>
                  <w:fldChar w:fldCharType="end"/>
                </w:r>
              </w:hyperlink>
            </w:p>
            <w:p w:rsidR="00937306" w:rsidRDefault="00D961A7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509085721" w:history="1">
                <w:r w:rsidR="00937306" w:rsidRPr="00413993">
                  <w:rPr>
                    <w:rStyle w:val="Hipercze"/>
                    <w:rFonts w:cstheme="majorHAnsi"/>
                    <w:noProof/>
                  </w:rPr>
                  <w:t>2.</w:t>
                </w:r>
                <w:r w:rsidR="00937306">
                  <w:rPr>
                    <w:rFonts w:eastAsiaTheme="minorEastAsia"/>
                    <w:noProof/>
                    <w:lang w:eastAsia="pl-PL"/>
                  </w:rPr>
                  <w:tab/>
                </w:r>
                <w:r w:rsidR="00937306" w:rsidRPr="00413993">
                  <w:rPr>
                    <w:rStyle w:val="Hipercze"/>
                    <w:rFonts w:cstheme="majorHAnsi"/>
                    <w:noProof/>
                  </w:rPr>
                  <w:t>Projekt UI i opis interakcji z użytkownikiem</w:t>
                </w:r>
                <w:r w:rsidR="00937306">
                  <w:rPr>
                    <w:noProof/>
                    <w:webHidden/>
                  </w:rPr>
                  <w:tab/>
                </w:r>
                <w:r w:rsidR="00937306">
                  <w:rPr>
                    <w:noProof/>
                    <w:webHidden/>
                  </w:rPr>
                  <w:fldChar w:fldCharType="begin"/>
                </w:r>
                <w:r w:rsidR="00937306">
                  <w:rPr>
                    <w:noProof/>
                    <w:webHidden/>
                  </w:rPr>
                  <w:instrText xml:space="preserve"> PAGEREF _Toc509085721 \h </w:instrText>
                </w:r>
                <w:r w:rsidR="00937306">
                  <w:rPr>
                    <w:noProof/>
                    <w:webHidden/>
                  </w:rPr>
                </w:r>
                <w:r w:rsidR="00937306">
                  <w:rPr>
                    <w:noProof/>
                    <w:webHidden/>
                  </w:rPr>
                  <w:fldChar w:fldCharType="separate"/>
                </w:r>
                <w:r w:rsidR="00937306">
                  <w:rPr>
                    <w:noProof/>
                    <w:webHidden/>
                  </w:rPr>
                  <w:t>3</w:t>
                </w:r>
                <w:r w:rsidR="00937306">
                  <w:rPr>
                    <w:noProof/>
                    <w:webHidden/>
                  </w:rPr>
                  <w:fldChar w:fldCharType="end"/>
                </w:r>
              </w:hyperlink>
            </w:p>
            <w:p w:rsidR="00937306" w:rsidRDefault="00D961A7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509085728" w:history="1">
                <w:r w:rsidR="00937306" w:rsidRPr="00413993">
                  <w:rPr>
                    <w:rStyle w:val="Hipercze"/>
                    <w:rFonts w:cstheme="majorHAnsi"/>
                    <w:noProof/>
                  </w:rPr>
                  <w:t>3.</w:t>
                </w:r>
                <w:r w:rsidR="00937306">
                  <w:rPr>
                    <w:rFonts w:eastAsiaTheme="minorEastAsia"/>
                    <w:noProof/>
                    <w:lang w:eastAsia="pl-PL"/>
                  </w:rPr>
                  <w:tab/>
                </w:r>
                <w:r w:rsidR="00937306" w:rsidRPr="00413993">
                  <w:rPr>
                    <w:rStyle w:val="Hipercze"/>
                    <w:rFonts w:cstheme="majorHAnsi"/>
                    <w:noProof/>
                  </w:rPr>
                  <w:t>Struktura pliku wynikowego</w:t>
                </w:r>
                <w:r w:rsidR="00937306">
                  <w:rPr>
                    <w:noProof/>
                    <w:webHidden/>
                  </w:rPr>
                  <w:tab/>
                </w:r>
                <w:r w:rsidR="00937306">
                  <w:rPr>
                    <w:noProof/>
                    <w:webHidden/>
                  </w:rPr>
                  <w:fldChar w:fldCharType="begin"/>
                </w:r>
                <w:r w:rsidR="00937306">
                  <w:rPr>
                    <w:noProof/>
                    <w:webHidden/>
                  </w:rPr>
                  <w:instrText xml:space="preserve"> PAGEREF _Toc509085728 \h </w:instrText>
                </w:r>
                <w:r w:rsidR="00937306">
                  <w:rPr>
                    <w:noProof/>
                    <w:webHidden/>
                  </w:rPr>
                </w:r>
                <w:r w:rsidR="00937306">
                  <w:rPr>
                    <w:noProof/>
                    <w:webHidden/>
                  </w:rPr>
                  <w:fldChar w:fldCharType="separate"/>
                </w:r>
                <w:r w:rsidR="00937306">
                  <w:rPr>
                    <w:noProof/>
                    <w:webHidden/>
                  </w:rPr>
                  <w:t>6</w:t>
                </w:r>
                <w:r w:rsidR="00937306">
                  <w:rPr>
                    <w:noProof/>
                    <w:webHidden/>
                  </w:rPr>
                  <w:fldChar w:fldCharType="end"/>
                </w:r>
              </w:hyperlink>
            </w:p>
            <w:p w:rsidR="00937306" w:rsidRDefault="00D961A7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509085729" w:history="1">
                <w:r w:rsidR="00937306" w:rsidRPr="00413993">
                  <w:rPr>
                    <w:rStyle w:val="Hipercze"/>
                    <w:rFonts w:cstheme="majorHAnsi"/>
                    <w:noProof/>
                  </w:rPr>
                  <w:t>4.</w:t>
                </w:r>
                <w:r w:rsidR="00937306">
                  <w:rPr>
                    <w:rFonts w:eastAsiaTheme="minorEastAsia"/>
                    <w:noProof/>
                    <w:lang w:eastAsia="pl-PL"/>
                  </w:rPr>
                  <w:tab/>
                </w:r>
                <w:r w:rsidR="00937306" w:rsidRPr="00413993">
                  <w:rPr>
                    <w:rStyle w:val="Hipercze"/>
                    <w:rFonts w:cstheme="majorHAnsi"/>
                    <w:noProof/>
                  </w:rPr>
                  <w:t>Źródła</w:t>
                </w:r>
                <w:r w:rsidR="00937306">
                  <w:rPr>
                    <w:noProof/>
                    <w:webHidden/>
                  </w:rPr>
                  <w:tab/>
                </w:r>
                <w:r w:rsidR="00937306">
                  <w:rPr>
                    <w:noProof/>
                    <w:webHidden/>
                  </w:rPr>
                  <w:fldChar w:fldCharType="begin"/>
                </w:r>
                <w:r w:rsidR="00937306">
                  <w:rPr>
                    <w:noProof/>
                    <w:webHidden/>
                  </w:rPr>
                  <w:instrText xml:space="preserve"> PAGEREF _Toc509085729 \h </w:instrText>
                </w:r>
                <w:r w:rsidR="00937306">
                  <w:rPr>
                    <w:noProof/>
                    <w:webHidden/>
                  </w:rPr>
                </w:r>
                <w:r w:rsidR="00937306">
                  <w:rPr>
                    <w:noProof/>
                    <w:webHidden/>
                  </w:rPr>
                  <w:fldChar w:fldCharType="separate"/>
                </w:r>
                <w:r w:rsidR="00937306">
                  <w:rPr>
                    <w:noProof/>
                    <w:webHidden/>
                  </w:rPr>
                  <w:t>6</w:t>
                </w:r>
                <w:r w:rsidR="00937306">
                  <w:rPr>
                    <w:noProof/>
                    <w:webHidden/>
                  </w:rPr>
                  <w:fldChar w:fldCharType="end"/>
                </w:r>
              </w:hyperlink>
            </w:p>
            <w:p w:rsidR="004A6F81" w:rsidRPr="003A0BC8" w:rsidRDefault="004A6F81" w:rsidP="004A6F81">
              <w:pPr>
                <w:rPr>
                  <w:rFonts w:asciiTheme="majorHAnsi" w:hAnsiTheme="majorHAnsi" w:cstheme="majorHAnsi"/>
                </w:rPr>
              </w:pPr>
              <w:r w:rsidRPr="004E1458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  <w:p w:rsidR="004A6F81" w:rsidRPr="003A0BC8" w:rsidRDefault="004A6F81" w:rsidP="004A6F81">
          <w:pPr>
            <w:rPr>
              <w:rFonts w:asciiTheme="majorHAnsi" w:hAnsiTheme="majorHAnsi" w:cstheme="majorHAnsi"/>
            </w:rPr>
          </w:pPr>
        </w:p>
        <w:p w:rsidR="004A6F81" w:rsidRPr="003A0BC8" w:rsidRDefault="004A6F81" w:rsidP="004A6F81">
          <w:pPr>
            <w:rPr>
              <w:rFonts w:asciiTheme="majorHAnsi" w:hAnsiTheme="majorHAnsi" w:cstheme="majorHAnsi"/>
            </w:rPr>
          </w:pPr>
        </w:p>
        <w:p w:rsidR="004A6F81" w:rsidRPr="003A0BC8" w:rsidRDefault="004A6F81" w:rsidP="004A6F81">
          <w:pPr>
            <w:rPr>
              <w:rFonts w:asciiTheme="majorHAnsi" w:hAnsiTheme="majorHAnsi" w:cstheme="majorHAnsi"/>
            </w:rPr>
          </w:pPr>
        </w:p>
        <w:p w:rsidR="004A6F81" w:rsidRPr="003A0BC8" w:rsidRDefault="004A6F81" w:rsidP="004A6F81">
          <w:pPr>
            <w:rPr>
              <w:rFonts w:asciiTheme="majorHAnsi" w:hAnsiTheme="majorHAnsi" w:cstheme="majorHAnsi"/>
            </w:rPr>
          </w:pPr>
        </w:p>
        <w:p w:rsidR="004A6F81" w:rsidRPr="003A0BC8" w:rsidRDefault="004A6F81" w:rsidP="004A6F81">
          <w:pPr>
            <w:rPr>
              <w:rFonts w:asciiTheme="majorHAnsi" w:hAnsiTheme="majorHAnsi" w:cstheme="majorHAnsi"/>
            </w:rPr>
          </w:pPr>
        </w:p>
        <w:p w:rsidR="004A6F81" w:rsidRDefault="004A6F81" w:rsidP="004A6F81">
          <w:pPr>
            <w:rPr>
              <w:rFonts w:asciiTheme="majorHAnsi" w:hAnsiTheme="majorHAnsi" w:cstheme="majorHAnsi"/>
            </w:rPr>
          </w:pPr>
        </w:p>
        <w:p w:rsidR="004E1458" w:rsidRPr="003A0BC8" w:rsidRDefault="004E1458" w:rsidP="004A6F81">
          <w:pPr>
            <w:rPr>
              <w:rFonts w:asciiTheme="majorHAnsi" w:hAnsiTheme="majorHAnsi" w:cstheme="majorHAnsi"/>
            </w:rPr>
          </w:pPr>
        </w:p>
        <w:p w:rsidR="004A6F81" w:rsidRPr="004E1458" w:rsidRDefault="004A6F81" w:rsidP="004A6F81">
          <w:pPr>
            <w:jc w:val="center"/>
            <w:rPr>
              <w:rFonts w:ascii="Arial" w:hAnsi="Arial" w:cs="Arial"/>
            </w:rPr>
          </w:pPr>
          <w:r w:rsidRPr="004E1458">
            <w:rPr>
              <w:rFonts w:ascii="Arial" w:hAnsi="Arial" w:cs="Arial"/>
            </w:rPr>
            <w:t>Gdańsk, 17.03.2018 r.</w:t>
          </w:r>
        </w:p>
      </w:sdtContent>
    </w:sdt>
    <w:p w:rsidR="004A6F81" w:rsidRDefault="00521ED7" w:rsidP="004A6F81">
      <w:pPr>
        <w:pStyle w:val="Nagwek1"/>
        <w:numPr>
          <w:ilvl w:val="0"/>
          <w:numId w:val="1"/>
        </w:numPr>
        <w:spacing w:after="120"/>
        <w:jc w:val="both"/>
        <w:rPr>
          <w:rFonts w:cstheme="majorHAnsi"/>
        </w:rPr>
      </w:pPr>
      <w:bookmarkStart w:id="0" w:name="_Toc509085720"/>
      <w:r>
        <w:rPr>
          <w:rFonts w:cstheme="majorHAnsi"/>
        </w:rPr>
        <w:lastRenderedPageBreak/>
        <w:t>Założenia wstępne</w:t>
      </w:r>
      <w:bookmarkEnd w:id="0"/>
    </w:p>
    <w:p w:rsidR="00573CAB" w:rsidRPr="004E1458" w:rsidRDefault="006F1721" w:rsidP="00573CAB">
      <w:pPr>
        <w:jc w:val="both"/>
        <w:rPr>
          <w:rFonts w:ascii="Arial" w:hAnsi="Arial" w:cs="Arial"/>
        </w:rPr>
      </w:pPr>
      <w:r w:rsidRPr="004E1458">
        <w:rPr>
          <w:rFonts w:ascii="Arial" w:hAnsi="Arial" w:cs="Arial"/>
        </w:rPr>
        <w:t xml:space="preserve">Podstawową funkcjonalnością aplikacji jest szyfrowanie i deszyfrowanie plików za pomocą algorytmu AES (Advanced Encyrption Standard) w jednym z czterech trybów do wyboru: ECB, CBC, CFB, OFB. </w:t>
      </w:r>
    </w:p>
    <w:p w:rsidR="00573CAB" w:rsidRPr="004E1458" w:rsidRDefault="006F1721" w:rsidP="00573CAB">
      <w:pPr>
        <w:jc w:val="both"/>
        <w:rPr>
          <w:rFonts w:ascii="Arial" w:hAnsi="Arial" w:cs="Arial"/>
        </w:rPr>
      </w:pPr>
      <w:r w:rsidRPr="004E1458">
        <w:rPr>
          <w:rFonts w:ascii="Arial" w:hAnsi="Arial" w:cs="Arial"/>
        </w:rPr>
        <w:t xml:space="preserve">Algorymt AES </w:t>
      </w:r>
      <w:r w:rsidR="00B76791" w:rsidRPr="004E1458">
        <w:rPr>
          <w:rFonts w:ascii="Arial" w:hAnsi="Arial" w:cs="Arial"/>
        </w:rPr>
        <w:t>jest symetrycznym szyfrem blokowym, tzn., że do szyfrowania i deszyfrowania używany jest ten sam klucz.</w:t>
      </w:r>
      <w:r w:rsidR="00573CAB" w:rsidRPr="004E1458">
        <w:rPr>
          <w:rFonts w:ascii="Arial" w:hAnsi="Arial" w:cs="Arial"/>
        </w:rPr>
        <w:t xml:space="preserve"> AES bazuje na zasadzie, zwanej siecią substytucji-permutacji. Posiada określony rozmiar bloku – 128 bitów, natomiast rozmiar klucza wynosi 128, 192, lub 256 bitów. Funkcja substytucyjna ma bardzo oryginalną konstrukcję, która uodparnia ten algorytm na znane ataki kryptoanalizy różnicowej i liniowej. </w:t>
      </w:r>
    </w:p>
    <w:p w:rsidR="00573CAB" w:rsidRPr="004E1458" w:rsidRDefault="00573CAB" w:rsidP="00573CAB">
      <w:pPr>
        <w:jc w:val="both"/>
        <w:rPr>
          <w:rFonts w:ascii="Arial" w:hAnsi="Arial" w:cs="Arial"/>
        </w:rPr>
      </w:pPr>
      <w:r w:rsidRPr="004E1458">
        <w:rPr>
          <w:rFonts w:ascii="Arial" w:hAnsi="Arial" w:cs="Arial"/>
        </w:rPr>
        <w:t xml:space="preserve">Rozmiar klucza używany w algorytmie określa liczbę powtórzeń transformacji, które przekształcają dane wejściowe w dane wyjściowe. </w:t>
      </w:r>
    </w:p>
    <w:p w:rsidR="00573CAB" w:rsidRPr="004E1458" w:rsidRDefault="00573CAB" w:rsidP="00FA44FA">
      <w:pPr>
        <w:spacing w:after="0"/>
        <w:jc w:val="both"/>
        <w:rPr>
          <w:rFonts w:ascii="Arial" w:hAnsi="Arial" w:cs="Arial"/>
        </w:rPr>
      </w:pPr>
      <w:r w:rsidRPr="004E1458">
        <w:rPr>
          <w:rFonts w:ascii="Arial" w:hAnsi="Arial" w:cs="Arial"/>
        </w:rPr>
        <w:t>Liczba powtórzeń cykli w zależności od długości klucza:</w:t>
      </w:r>
    </w:p>
    <w:p w:rsidR="00573CAB" w:rsidRPr="004E1458" w:rsidRDefault="00573CAB" w:rsidP="00573CAB">
      <w:pPr>
        <w:pStyle w:val="Akapitzlist"/>
        <w:numPr>
          <w:ilvl w:val="0"/>
          <w:numId w:val="3"/>
        </w:numPr>
        <w:jc w:val="both"/>
        <w:rPr>
          <w:rFonts w:ascii="Arial" w:hAnsi="Arial" w:cs="Arial"/>
        </w:rPr>
      </w:pPr>
      <w:r w:rsidRPr="004E1458">
        <w:rPr>
          <w:rFonts w:ascii="Arial" w:hAnsi="Arial" w:cs="Arial"/>
        </w:rPr>
        <w:t>10 cykli powtórzeń dla klucza 128-bitowego,</w:t>
      </w:r>
    </w:p>
    <w:p w:rsidR="00573CAB" w:rsidRPr="004E1458" w:rsidRDefault="00573CAB" w:rsidP="00573CAB">
      <w:pPr>
        <w:pStyle w:val="Akapitzlist"/>
        <w:numPr>
          <w:ilvl w:val="0"/>
          <w:numId w:val="3"/>
        </w:numPr>
        <w:jc w:val="both"/>
        <w:rPr>
          <w:rFonts w:ascii="Arial" w:hAnsi="Arial" w:cs="Arial"/>
        </w:rPr>
      </w:pPr>
      <w:r w:rsidRPr="004E1458">
        <w:rPr>
          <w:rFonts w:ascii="Arial" w:hAnsi="Arial" w:cs="Arial"/>
        </w:rPr>
        <w:t>12 cykli powtórzeń dla klucza 192-bitowego,</w:t>
      </w:r>
    </w:p>
    <w:p w:rsidR="006F1721" w:rsidRPr="004E1458" w:rsidRDefault="00573CAB" w:rsidP="00573CAB">
      <w:pPr>
        <w:pStyle w:val="Akapitzlist"/>
        <w:numPr>
          <w:ilvl w:val="0"/>
          <w:numId w:val="3"/>
        </w:numPr>
        <w:jc w:val="both"/>
        <w:rPr>
          <w:rFonts w:ascii="Arial" w:hAnsi="Arial" w:cs="Arial"/>
        </w:rPr>
      </w:pPr>
      <w:r w:rsidRPr="004E1458">
        <w:rPr>
          <w:rFonts w:ascii="Arial" w:hAnsi="Arial" w:cs="Arial"/>
        </w:rPr>
        <w:t>14 cykli powtórzeń dla klucza 256-bitowego.</w:t>
      </w:r>
    </w:p>
    <w:p w:rsidR="00573CAB" w:rsidRPr="004E1458" w:rsidRDefault="00A84981" w:rsidP="00573CAB">
      <w:pPr>
        <w:jc w:val="both"/>
        <w:rPr>
          <w:rFonts w:ascii="Arial" w:hAnsi="Arial" w:cs="Arial"/>
        </w:rPr>
      </w:pPr>
      <w:r w:rsidRPr="004E1458">
        <w:rPr>
          <w:rFonts w:ascii="Arial" w:hAnsi="Arial" w:cs="Arial"/>
        </w:rPr>
        <w:t>Klucze sesyjne będą generowane przez generator liczby pseudolosowych</w:t>
      </w:r>
      <w:r w:rsidR="004B1069" w:rsidRPr="004E1458">
        <w:rPr>
          <w:rFonts w:ascii="Arial" w:hAnsi="Arial" w:cs="Arial"/>
        </w:rPr>
        <w:t xml:space="preserve">, którego wartością początkową będzie aktualny czas systemu operacyjnego. </w:t>
      </w:r>
      <w:r w:rsidRPr="004E1458">
        <w:rPr>
          <w:rFonts w:ascii="Arial" w:hAnsi="Arial" w:cs="Arial"/>
        </w:rPr>
        <w:t>Prywatne i publiczne klucze użytkowników zostaną wygenerowane za pomocą algorytmu RSA.</w:t>
      </w:r>
      <w:r w:rsidR="00FC457C" w:rsidRPr="004E1458">
        <w:rPr>
          <w:rFonts w:ascii="Arial" w:hAnsi="Arial" w:cs="Arial"/>
        </w:rPr>
        <w:t xml:space="preserve"> Klucz sesyjny będzie zaszyfrowany kluczem publicznym RSA zamierzonego odbiorcy.</w:t>
      </w:r>
      <w:r w:rsidR="00377794" w:rsidRPr="004E1458">
        <w:rPr>
          <w:rFonts w:ascii="Arial" w:hAnsi="Arial" w:cs="Arial"/>
        </w:rPr>
        <w:t xml:space="preserve"> Klucze prywatne RSA będą przechowywane w postaci zaszyfrowanej w trybie ECB, a kluczem szyfrującym będzie skrót hasła dostępu do klucza prywatnego danego użytkownika uzyskany z hasła za pomocą funkcji</w:t>
      </w:r>
      <w:r w:rsidR="00A958DB" w:rsidRPr="004E1458">
        <w:rPr>
          <w:rFonts w:ascii="Arial" w:hAnsi="Arial" w:cs="Arial"/>
        </w:rPr>
        <w:t xml:space="preserve"> skrótu</w:t>
      </w:r>
      <w:r w:rsidR="00377794" w:rsidRPr="004E1458">
        <w:rPr>
          <w:rFonts w:ascii="Arial" w:hAnsi="Arial" w:cs="Arial"/>
        </w:rPr>
        <w:t xml:space="preserve"> SHA-256.</w:t>
      </w:r>
    </w:p>
    <w:p w:rsidR="004B28BF" w:rsidRPr="004E1458" w:rsidRDefault="004B28BF" w:rsidP="00573CAB">
      <w:pPr>
        <w:jc w:val="both"/>
        <w:rPr>
          <w:rFonts w:ascii="Arial" w:hAnsi="Arial" w:cs="Arial"/>
        </w:rPr>
      </w:pPr>
      <w:r w:rsidRPr="004E1458">
        <w:rPr>
          <w:rFonts w:ascii="Arial" w:hAnsi="Arial" w:cs="Arial"/>
        </w:rPr>
        <w:t>Użytkownik może wybrać więcej niż jednego odbiorcę swojego szyfrogramu</w:t>
      </w:r>
      <w:r w:rsidR="00D77342" w:rsidRPr="004E1458">
        <w:rPr>
          <w:rFonts w:ascii="Arial" w:hAnsi="Arial" w:cs="Arial"/>
        </w:rPr>
        <w:t>. Szyfrogram zostanie poprawnie odszyfrowany tylko, gdy dokona tego upoważniony odbiorca swoim kluczem prywatnym.</w:t>
      </w:r>
      <w:r w:rsidR="00B646F8" w:rsidRPr="004E1458">
        <w:rPr>
          <w:rFonts w:ascii="Arial" w:hAnsi="Arial" w:cs="Arial"/>
        </w:rPr>
        <w:t xml:space="preserve"> Jeśli inny użytkownik będzie próbował dokonać nieupoważnionej deszyfracji nie zostanie powiadomiony o braku uprawnień do treści, ale otrzyma niepoprawnie odszyfrowany plik.</w:t>
      </w:r>
    </w:p>
    <w:p w:rsidR="00532DB5" w:rsidRDefault="00521ED7" w:rsidP="00532DB5">
      <w:pPr>
        <w:pStyle w:val="Nagwek1"/>
        <w:numPr>
          <w:ilvl w:val="0"/>
          <w:numId w:val="1"/>
        </w:numPr>
        <w:spacing w:after="120"/>
        <w:rPr>
          <w:rFonts w:cstheme="majorHAnsi"/>
        </w:rPr>
      </w:pPr>
      <w:bookmarkStart w:id="1" w:name="_Toc509085721"/>
      <w:r>
        <w:rPr>
          <w:rFonts w:cstheme="majorHAnsi"/>
        </w:rPr>
        <w:lastRenderedPageBreak/>
        <w:t xml:space="preserve">Projekt </w:t>
      </w:r>
      <w:r w:rsidR="00E41CC3">
        <w:rPr>
          <w:rFonts w:cstheme="majorHAnsi"/>
        </w:rPr>
        <w:t>UI i opis interakcji z użytkownikiem</w:t>
      </w:r>
      <w:bookmarkEnd w:id="1"/>
    </w:p>
    <w:p w:rsidR="00532DB5" w:rsidRDefault="004E1458" w:rsidP="00937306">
      <w:pPr>
        <w:pStyle w:val="Nagwek2"/>
        <w:numPr>
          <w:ilvl w:val="1"/>
          <w:numId w:val="1"/>
        </w:numPr>
        <w:spacing w:after="240"/>
      </w:pPr>
      <w:r>
        <w:t xml:space="preserve"> </w:t>
      </w:r>
      <w:bookmarkStart w:id="2" w:name="_Toc509085722"/>
      <w:r w:rsidR="00532DB5">
        <w:t xml:space="preserve">Ekran startowy </w:t>
      </w:r>
      <w:r w:rsidR="00B50986">
        <w:t>- szyfrowanie</w:t>
      </w:r>
      <w:bookmarkEnd w:id="2"/>
    </w:p>
    <w:p w:rsidR="00B50986" w:rsidRDefault="00937306" w:rsidP="00937306">
      <w:pPr>
        <w:spacing w:after="120"/>
        <w:jc w:val="center"/>
      </w:pPr>
      <w:r>
        <w:rPr>
          <w:noProof/>
          <w:lang w:eastAsia="pl-PL"/>
        </w:rPr>
        <w:drawing>
          <wp:inline distT="0" distB="0" distL="0" distR="0">
            <wp:extent cx="4336026" cy="3320712"/>
            <wp:effectExtent l="0" t="0" r="762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511" cy="333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306" w:rsidRPr="00937306" w:rsidRDefault="00B50986" w:rsidP="00937306">
      <w:pPr>
        <w:spacing w:after="360"/>
        <w:jc w:val="center"/>
        <w:rPr>
          <w:i/>
        </w:rPr>
      </w:pPr>
      <w:r w:rsidRPr="00B50986">
        <w:rPr>
          <w:i/>
        </w:rPr>
        <w:t>Ekran umożliwia wybranie jednej z dwóch funkcji: szyfrowania lub deszyfrowania</w:t>
      </w:r>
      <w:r>
        <w:rPr>
          <w:i/>
        </w:rPr>
        <w:t xml:space="preserve"> plików</w:t>
      </w:r>
      <w:r w:rsidRPr="00B50986">
        <w:rPr>
          <w:i/>
        </w:rPr>
        <w:t>.</w:t>
      </w:r>
    </w:p>
    <w:p w:rsidR="00532DB5" w:rsidRDefault="00532DB5" w:rsidP="00937306">
      <w:pPr>
        <w:pStyle w:val="Nagwek2"/>
        <w:spacing w:after="240"/>
      </w:pPr>
      <w:bookmarkStart w:id="3" w:name="_Toc509085723"/>
      <w:r w:rsidRPr="00532DB5">
        <w:t>2.</w:t>
      </w:r>
      <w:r>
        <w:t>2 Ekran wyboru odbiorców szyfrogramu</w:t>
      </w:r>
      <w:bookmarkEnd w:id="3"/>
    </w:p>
    <w:p w:rsidR="00FA44FA" w:rsidRPr="00FA44FA" w:rsidRDefault="000622FF" w:rsidP="00FA44FA">
      <w:pPr>
        <w:pStyle w:val="Akapitzlist"/>
        <w:spacing w:after="120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4395020" cy="3373170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74" cy="337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532DB5" w:rsidRDefault="00532DB5" w:rsidP="00937306">
      <w:pPr>
        <w:pStyle w:val="Akapitzlist"/>
        <w:ind w:left="0"/>
        <w:jc w:val="both"/>
        <w:rPr>
          <w:i/>
          <w:szCs w:val="20"/>
        </w:rPr>
      </w:pPr>
      <w:r w:rsidRPr="00532DB5">
        <w:rPr>
          <w:i/>
          <w:szCs w:val="20"/>
        </w:rPr>
        <w:t>Po wybraniu opcji „Szyfrowanie” użytkownik może wybrać odbiorców swojego docelowego szyfogramu spośród istniejących już kont lub dodać nowego odbiorcę. Panel rejestracji nowego użytkownika uaktywni się po wciśnięciu przycisku „Dodaj nowego odbiorcę”.</w:t>
      </w:r>
    </w:p>
    <w:p w:rsidR="00532DB5" w:rsidRDefault="00532DB5" w:rsidP="00937306">
      <w:pPr>
        <w:pStyle w:val="Nagwek2"/>
        <w:spacing w:after="120"/>
      </w:pPr>
      <w:bookmarkStart w:id="5" w:name="_Toc509085724"/>
      <w:r w:rsidRPr="00532DB5">
        <w:lastRenderedPageBreak/>
        <w:t>2.</w:t>
      </w:r>
      <w:r>
        <w:t>3 Ekran wyboru parametrów szyfrowania</w:t>
      </w:r>
      <w:bookmarkEnd w:id="5"/>
    </w:p>
    <w:p w:rsidR="00532DB5" w:rsidRDefault="00E80BBE" w:rsidP="00FA44FA">
      <w:pPr>
        <w:pStyle w:val="Akapitzlist"/>
        <w:spacing w:after="240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4513007" cy="3463725"/>
            <wp:effectExtent l="0" t="0" r="1905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68" cy="347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4FA" w:rsidRPr="00FA44FA" w:rsidRDefault="00FA44FA" w:rsidP="005D0838">
      <w:pPr>
        <w:pStyle w:val="Akapitzlist"/>
        <w:ind w:left="0"/>
        <w:jc w:val="both"/>
        <w:rPr>
          <w:i/>
          <w:sz w:val="10"/>
          <w:szCs w:val="10"/>
        </w:rPr>
      </w:pPr>
    </w:p>
    <w:p w:rsidR="005D0838" w:rsidRDefault="005D0838" w:rsidP="005D0838">
      <w:pPr>
        <w:pStyle w:val="Akapitzlist"/>
        <w:ind w:left="0"/>
        <w:jc w:val="both"/>
        <w:rPr>
          <w:i/>
        </w:rPr>
      </w:pPr>
      <w:r w:rsidRPr="005D0838">
        <w:rPr>
          <w:i/>
        </w:rPr>
        <w:t>Gdy użytkownik zatwierdzi wybór odbiorców szyfrogramu, zostaje przeniesiony do ekranu, w którym ustala dane wejściowe szyfrowania: plik wejściowy, nazwę pliku wyjściowego</w:t>
      </w:r>
      <w:r w:rsidR="00DC73DA">
        <w:rPr>
          <w:i/>
        </w:rPr>
        <w:t xml:space="preserve"> (rozszerzenie zostanie zachowane)</w:t>
      </w:r>
      <w:r w:rsidRPr="005D0838">
        <w:rPr>
          <w:i/>
        </w:rPr>
        <w:t>, tryb szyfrowania. Aplikacja udostępnia również hiperlink do strony internetowe, gdzie opisane są szczegóły dot</w:t>
      </w:r>
      <w:r w:rsidR="00937306">
        <w:rPr>
          <w:i/>
        </w:rPr>
        <w:t>y</w:t>
      </w:r>
      <w:r w:rsidRPr="005D0838">
        <w:rPr>
          <w:i/>
        </w:rPr>
        <w:t>czące każdego z możliwych do wybrania trybów szyfrowania.</w:t>
      </w:r>
    </w:p>
    <w:p w:rsidR="006F7D21" w:rsidRDefault="006F7D21" w:rsidP="005D0838">
      <w:pPr>
        <w:pStyle w:val="Akapitzlist"/>
        <w:ind w:left="0"/>
        <w:jc w:val="both"/>
        <w:rPr>
          <w:i/>
        </w:rPr>
      </w:pPr>
    </w:p>
    <w:p w:rsidR="00937306" w:rsidRDefault="005D0838" w:rsidP="00937306">
      <w:pPr>
        <w:pStyle w:val="Nagwek2"/>
        <w:spacing w:after="120"/>
      </w:pPr>
      <w:bookmarkStart w:id="6" w:name="_Toc509085725"/>
      <w:r>
        <w:t xml:space="preserve">2.4 </w:t>
      </w:r>
      <w:r w:rsidR="00DF74B0">
        <w:t>Pasek postępu przetwarzania</w:t>
      </w:r>
      <w:bookmarkEnd w:id="6"/>
    </w:p>
    <w:p w:rsidR="00DF74B0" w:rsidRDefault="00937306" w:rsidP="00DF74B0">
      <w:pPr>
        <w:jc w:val="center"/>
      </w:pPr>
      <w:r>
        <w:rPr>
          <w:noProof/>
          <w:lang w:eastAsia="pl-PL"/>
        </w:rPr>
        <w:drawing>
          <wp:inline distT="0" distB="0" distL="0" distR="0" wp14:anchorId="7915791E" wp14:editId="47D4766D">
            <wp:extent cx="3165987" cy="1217320"/>
            <wp:effectExtent l="0" t="0" r="0" b="190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20" cy="12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4B0" w:rsidRDefault="00650D58" w:rsidP="00C60AD6">
      <w:pPr>
        <w:jc w:val="both"/>
        <w:rPr>
          <w:i/>
        </w:rPr>
      </w:pPr>
      <w:r w:rsidRPr="00C60AD6">
        <w:rPr>
          <w:i/>
        </w:rPr>
        <w:t xml:space="preserve">Gdy użytkownik zatwierdzi dane wejściowe algorytmu przyciskiem „SZYFRUJ”, pojawia </w:t>
      </w:r>
      <w:r w:rsidR="00CD7C36" w:rsidRPr="00C60AD6">
        <w:rPr>
          <w:i/>
        </w:rPr>
        <w:t>się pasek postępu przetwarzania pliku wejściowego na szyfrogram. W każdej chwili użytkownik może przerwać operację naciskając przycisk „Anuluj”, powróci wtedy do ekranu wybierania parametrów</w:t>
      </w:r>
      <w:r w:rsidR="00C60AD6" w:rsidRPr="00C60AD6">
        <w:rPr>
          <w:i/>
        </w:rPr>
        <w:t xml:space="preserve"> szyfrowania. Po zakończonej operacji użytkownik </w:t>
      </w:r>
      <w:r w:rsidR="00937306">
        <w:rPr>
          <w:i/>
        </w:rPr>
        <w:t xml:space="preserve">po wybraniu przycisku „OK” </w:t>
      </w:r>
      <w:r w:rsidR="00C60AD6" w:rsidRPr="00C60AD6">
        <w:rPr>
          <w:i/>
        </w:rPr>
        <w:t>zostanie ponownie przeniesiony do ekranu startowego.</w:t>
      </w:r>
    </w:p>
    <w:p w:rsidR="00C04D1B" w:rsidRDefault="00C04D1B" w:rsidP="00C60AD6">
      <w:pPr>
        <w:jc w:val="both"/>
        <w:rPr>
          <w:i/>
        </w:rPr>
      </w:pPr>
    </w:p>
    <w:p w:rsidR="00C04D1B" w:rsidRDefault="00C04D1B" w:rsidP="00937306">
      <w:pPr>
        <w:pStyle w:val="Nagwek2"/>
        <w:spacing w:after="120"/>
      </w:pPr>
      <w:bookmarkStart w:id="7" w:name="_Toc509085726"/>
      <w:r>
        <w:lastRenderedPageBreak/>
        <w:t>2.5 Ekran startowy – deszyfrowanie</w:t>
      </w:r>
      <w:bookmarkEnd w:id="7"/>
    </w:p>
    <w:p w:rsidR="00C04D1B" w:rsidRDefault="00937306" w:rsidP="00B70F9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34348" cy="3403354"/>
            <wp:effectExtent l="0" t="0" r="4445" b="698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316" cy="340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94" w:rsidRDefault="00B70F94" w:rsidP="00B70F94">
      <w:pPr>
        <w:pStyle w:val="Nagwek2"/>
      </w:pPr>
    </w:p>
    <w:p w:rsidR="00B70F94" w:rsidRDefault="00B70F94" w:rsidP="00937306">
      <w:pPr>
        <w:pStyle w:val="Nagwek2"/>
        <w:spacing w:after="120"/>
      </w:pPr>
      <w:bookmarkStart w:id="8" w:name="_Toc509085727"/>
      <w:r>
        <w:t>2.6 Wybór parametrów deszyfrowania</w:t>
      </w:r>
      <w:bookmarkEnd w:id="8"/>
    </w:p>
    <w:p w:rsidR="00B70F94" w:rsidRDefault="00B6700A" w:rsidP="00B70F9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03059" cy="337934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48" cy="338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94" w:rsidRPr="001C01AC" w:rsidRDefault="001C7897" w:rsidP="001C01AC">
      <w:pPr>
        <w:jc w:val="both"/>
        <w:rPr>
          <w:i/>
        </w:rPr>
      </w:pPr>
      <w:r w:rsidRPr="001C01AC">
        <w:rPr>
          <w:i/>
        </w:rPr>
        <w:t>Po wyborze opcji deszyfrowania, użytkownik zostaje przeniesiony do panelu, gdzie może wybrać pl</w:t>
      </w:r>
      <w:r w:rsidR="00B23AB3" w:rsidRPr="001C01AC">
        <w:rPr>
          <w:i/>
        </w:rPr>
        <w:t>ik, który chciałby odszyfrować i podać nazwę pliku wyjściowego (rozszerzenie zostanie zachowane)</w:t>
      </w:r>
      <w:r w:rsidR="00945B8F" w:rsidRPr="001C01AC">
        <w:rPr>
          <w:i/>
        </w:rPr>
        <w:t>.</w:t>
      </w:r>
      <w:r w:rsidR="00702495" w:rsidRPr="001C01AC">
        <w:rPr>
          <w:i/>
        </w:rPr>
        <w:t xml:space="preserve"> Musi także wskazać siebie na liście potencjalnych odbiorców pliku i potwierdzić swoją tożsamość hasłem podanym przy rejestracji. Jeśli użytkownik nie jest na liście zaaprobowanych odbiorców </w:t>
      </w:r>
      <w:r w:rsidR="00081699" w:rsidRPr="001C01AC">
        <w:rPr>
          <w:i/>
        </w:rPr>
        <w:t xml:space="preserve">lub poda niepoprawne hasło nie zostanie o tym poinformowany i otrzyma </w:t>
      </w:r>
      <w:r w:rsidR="000F0963" w:rsidRPr="001C01AC">
        <w:rPr>
          <w:i/>
        </w:rPr>
        <w:t>błędnie odszyfrowany plik.</w:t>
      </w:r>
    </w:p>
    <w:p w:rsidR="004A6F81" w:rsidRDefault="00521ED7" w:rsidP="004A6F81">
      <w:pPr>
        <w:pStyle w:val="Nagwek1"/>
        <w:numPr>
          <w:ilvl w:val="0"/>
          <w:numId w:val="1"/>
        </w:numPr>
        <w:spacing w:after="120"/>
        <w:rPr>
          <w:rFonts w:cstheme="majorHAnsi"/>
        </w:rPr>
      </w:pPr>
      <w:bookmarkStart w:id="9" w:name="_Toc509085728"/>
      <w:r>
        <w:rPr>
          <w:rFonts w:cstheme="majorHAnsi"/>
        </w:rPr>
        <w:lastRenderedPageBreak/>
        <w:t>Struktura pliku wynikowego</w:t>
      </w:r>
      <w:bookmarkEnd w:id="9"/>
    </w:p>
    <w:p w:rsidR="00521ED7" w:rsidRPr="004E1458" w:rsidRDefault="00EF301A" w:rsidP="00EF301A">
      <w:pPr>
        <w:jc w:val="both"/>
        <w:rPr>
          <w:rFonts w:ascii="Arial" w:hAnsi="Arial" w:cs="Arial"/>
        </w:rPr>
      </w:pPr>
      <w:r w:rsidRPr="004E1458">
        <w:rPr>
          <w:rFonts w:ascii="Arial" w:hAnsi="Arial" w:cs="Arial"/>
        </w:rPr>
        <w:t>Plik wynikowy zawierający zaszyfrowane dane będzie składał się z nagłówka w standardzie XML zawierającego dane niezbędne do poprawnego odszfrowania pliku oraz z właściwej treści, zawierającej zaszyfrowane dane.</w:t>
      </w:r>
      <w:r w:rsidR="00BB2FBE" w:rsidRPr="004E1458">
        <w:rPr>
          <w:rFonts w:ascii="Arial" w:hAnsi="Arial" w:cs="Arial"/>
        </w:rPr>
        <w:t xml:space="preserve"> Przykład takiego pliku znajduje się poniżej.</w:t>
      </w:r>
    </w:p>
    <w:p w:rsidR="00BB2FBE" w:rsidRP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2FBE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B2F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BB2F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2FBE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B2F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BB2F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2FBE">
        <w:rPr>
          <w:rFonts w:ascii="Consolas" w:hAnsi="Consolas" w:cs="Consolas"/>
          <w:color w:val="FF0000"/>
          <w:sz w:val="19"/>
          <w:szCs w:val="19"/>
          <w:lang w:val="en-US"/>
        </w:rPr>
        <w:t>standalone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B2F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yes</w:t>
      </w:r>
      <w:r w:rsidRPr="00BB2F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BB2FBE" w:rsidRP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EncryptedFile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B2FBE" w:rsidRP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EncryptedFileHeader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B2FBE" w:rsidRP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Algorithm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B2FBE">
        <w:rPr>
          <w:rFonts w:ascii="Consolas" w:hAnsi="Consolas" w:cs="Consolas"/>
          <w:color w:val="000000"/>
          <w:sz w:val="19"/>
          <w:szCs w:val="19"/>
          <w:lang w:val="en-US"/>
        </w:rPr>
        <w:t>AES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Algorithm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B2FBE" w:rsidRP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KeySize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B2FBE">
        <w:rPr>
          <w:rFonts w:ascii="Consolas" w:hAnsi="Consolas" w:cs="Consolas"/>
          <w:color w:val="000000"/>
          <w:sz w:val="19"/>
          <w:szCs w:val="19"/>
          <w:lang w:val="en-US"/>
        </w:rPr>
        <w:t>192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KeySize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B2FBE" w:rsidRP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BlockSize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B2FBE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BlockSize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B2FBE" w:rsidRP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CipherMode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B2FBE">
        <w:rPr>
          <w:rFonts w:ascii="Consolas" w:hAnsi="Consolas" w:cs="Consolas"/>
          <w:color w:val="000000"/>
          <w:sz w:val="19"/>
          <w:szCs w:val="19"/>
          <w:lang w:val="en-US"/>
        </w:rPr>
        <w:t>ECB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CipherMode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wektor początkowy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ApprovedUsers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Uzytkownik #1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SessionKey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zaszyfrowany klucz sesyjny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SessionKey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Uzytkownik #2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SessionKey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zaszyfrowany klucz sesyjny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SessionKey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Uzytkownik #3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SessionKey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zaszyfrowany klucz sesyjny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SessionKey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FBE" w:rsidRP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User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B2FBE" w:rsidRP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...</w:t>
      </w:r>
    </w:p>
    <w:p w:rsidR="00BB2FBE" w:rsidRP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ApprovedUsers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B2FBE" w:rsidRP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EncryptedFileHeader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B2FBE" w:rsidRP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BB2FBE">
        <w:rPr>
          <w:rFonts w:ascii="Consolas" w:hAnsi="Consolas" w:cs="Consolas"/>
          <w:color w:val="A31515"/>
          <w:sz w:val="19"/>
          <w:szCs w:val="19"/>
          <w:lang w:val="en-US"/>
        </w:rPr>
        <w:t>Body</w:t>
      </w: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B2FBE" w:rsidRP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Zaszyfrowana zawartość pliku</w:t>
      </w:r>
    </w:p>
    <w:p w:rsidR="00BB2FBE" w:rsidRDefault="00BB2FBE" w:rsidP="00BB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2F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301A" w:rsidRPr="00521ED7" w:rsidRDefault="00BB2FBE" w:rsidP="00BB2FBE">
      <w:pPr>
        <w:jc w:val="both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EncryptedFile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6F81" w:rsidRPr="00521ED7" w:rsidRDefault="00521ED7" w:rsidP="004A6F81">
      <w:pPr>
        <w:pStyle w:val="Nagwek1"/>
        <w:numPr>
          <w:ilvl w:val="0"/>
          <w:numId w:val="1"/>
        </w:numPr>
        <w:spacing w:after="120"/>
        <w:rPr>
          <w:rFonts w:cstheme="majorHAnsi"/>
        </w:rPr>
      </w:pPr>
      <w:bookmarkStart w:id="10" w:name="_Toc509085729"/>
      <w:r>
        <w:rPr>
          <w:rFonts w:cstheme="majorHAnsi"/>
        </w:rPr>
        <w:t>Źródła</w:t>
      </w:r>
      <w:bookmarkEnd w:id="10"/>
    </w:p>
    <w:p w:rsidR="004A6F81" w:rsidRPr="004E1458" w:rsidRDefault="00320D97" w:rsidP="004E1458">
      <w:pPr>
        <w:pStyle w:val="Podtytu"/>
        <w:numPr>
          <w:ilvl w:val="0"/>
          <w:numId w:val="6"/>
        </w:numPr>
        <w:spacing w:after="120"/>
        <w:rPr>
          <w:bCs/>
          <w:color w:val="auto"/>
          <w:sz w:val="22"/>
          <w:szCs w:val="22"/>
        </w:rPr>
      </w:pPr>
      <w:r w:rsidRPr="004E1458">
        <w:rPr>
          <w:bCs/>
          <w:color w:val="auto"/>
          <w:sz w:val="22"/>
          <w:szCs w:val="22"/>
        </w:rPr>
        <w:t>https://pl.wikipedia.org/wiki/Advanced_Encryption_Standard</w:t>
      </w:r>
    </w:p>
    <w:sectPr w:rsidR="004A6F81" w:rsidRPr="004E1458" w:rsidSect="00B50986">
      <w:pgSz w:w="11906" w:h="16838"/>
      <w:pgMar w:top="1417" w:right="1417" w:bottom="1417" w:left="141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1A7" w:rsidRDefault="00D961A7" w:rsidP="00B50986">
      <w:pPr>
        <w:spacing w:after="0" w:line="240" w:lineRule="auto"/>
      </w:pPr>
      <w:r>
        <w:separator/>
      </w:r>
    </w:p>
  </w:endnote>
  <w:endnote w:type="continuationSeparator" w:id="0">
    <w:p w:rsidR="00D961A7" w:rsidRDefault="00D961A7" w:rsidP="00B50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1A7" w:rsidRDefault="00D961A7" w:rsidP="00B50986">
      <w:pPr>
        <w:spacing w:after="0" w:line="240" w:lineRule="auto"/>
      </w:pPr>
      <w:r>
        <w:separator/>
      </w:r>
    </w:p>
  </w:footnote>
  <w:footnote w:type="continuationSeparator" w:id="0">
    <w:p w:rsidR="00D961A7" w:rsidRDefault="00D961A7" w:rsidP="00B50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DF1"/>
    <w:multiLevelType w:val="hybridMultilevel"/>
    <w:tmpl w:val="673A71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C489F"/>
    <w:multiLevelType w:val="multilevel"/>
    <w:tmpl w:val="17F43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8D67A98"/>
    <w:multiLevelType w:val="hybridMultilevel"/>
    <w:tmpl w:val="3DE25F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73359"/>
    <w:multiLevelType w:val="hybridMultilevel"/>
    <w:tmpl w:val="C5084C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41A91"/>
    <w:multiLevelType w:val="hybridMultilevel"/>
    <w:tmpl w:val="D2964B22"/>
    <w:lvl w:ilvl="0" w:tplc="EED4CD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323E4F" w:themeColor="text2" w:themeShade="BF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A212F"/>
    <w:multiLevelType w:val="hybridMultilevel"/>
    <w:tmpl w:val="3D36C9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A1"/>
    <w:rsid w:val="00037B65"/>
    <w:rsid w:val="000622FF"/>
    <w:rsid w:val="00081699"/>
    <w:rsid w:val="000C5BFB"/>
    <w:rsid w:val="000F0963"/>
    <w:rsid w:val="001053EA"/>
    <w:rsid w:val="00151CE5"/>
    <w:rsid w:val="001659D2"/>
    <w:rsid w:val="001C01AC"/>
    <w:rsid w:val="001C7897"/>
    <w:rsid w:val="00320D97"/>
    <w:rsid w:val="00377794"/>
    <w:rsid w:val="004109A4"/>
    <w:rsid w:val="00491A0A"/>
    <w:rsid w:val="004A6F81"/>
    <w:rsid w:val="004B1069"/>
    <w:rsid w:val="004B28BF"/>
    <w:rsid w:val="004E1458"/>
    <w:rsid w:val="00521ED7"/>
    <w:rsid w:val="005278E4"/>
    <w:rsid w:val="00532DB5"/>
    <w:rsid w:val="00573CAB"/>
    <w:rsid w:val="005D0838"/>
    <w:rsid w:val="00606929"/>
    <w:rsid w:val="00650D58"/>
    <w:rsid w:val="00663306"/>
    <w:rsid w:val="006647C8"/>
    <w:rsid w:val="006901D2"/>
    <w:rsid w:val="006B0EA1"/>
    <w:rsid w:val="006C48B3"/>
    <w:rsid w:val="006F1721"/>
    <w:rsid w:val="006F7D21"/>
    <w:rsid w:val="00702495"/>
    <w:rsid w:val="007E0284"/>
    <w:rsid w:val="00937306"/>
    <w:rsid w:val="00945B8F"/>
    <w:rsid w:val="00A84981"/>
    <w:rsid w:val="00A958DB"/>
    <w:rsid w:val="00AD5B96"/>
    <w:rsid w:val="00B23AB3"/>
    <w:rsid w:val="00B50986"/>
    <w:rsid w:val="00B646F8"/>
    <w:rsid w:val="00B6700A"/>
    <w:rsid w:val="00B70F94"/>
    <w:rsid w:val="00B76791"/>
    <w:rsid w:val="00BB2FBE"/>
    <w:rsid w:val="00C04D1B"/>
    <w:rsid w:val="00C2051B"/>
    <w:rsid w:val="00C60AD6"/>
    <w:rsid w:val="00CD7C36"/>
    <w:rsid w:val="00D77342"/>
    <w:rsid w:val="00D961A7"/>
    <w:rsid w:val="00DC73DA"/>
    <w:rsid w:val="00DF74B0"/>
    <w:rsid w:val="00E41CC3"/>
    <w:rsid w:val="00E80BBE"/>
    <w:rsid w:val="00EF301A"/>
    <w:rsid w:val="00FA44FA"/>
    <w:rsid w:val="00FC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6F81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A6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2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32D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6F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4A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4A6F8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A6F8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4A6F81"/>
    <w:rPr>
      <w:b/>
      <w:bCs/>
      <w:i/>
      <w:iCs/>
      <w:color w:val="5B9BD5" w:themeColor="accent1"/>
    </w:rPr>
  </w:style>
  <w:style w:type="paragraph" w:styleId="Akapitzlist">
    <w:name w:val="List Paragraph"/>
    <w:basedOn w:val="Normalny"/>
    <w:uiPriority w:val="34"/>
    <w:qFormat/>
    <w:rsid w:val="004A6F81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4A6F8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A6F81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A6F8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A6F8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A6F81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4A6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532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32D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B50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0986"/>
  </w:style>
  <w:style w:type="paragraph" w:styleId="Stopka">
    <w:name w:val="footer"/>
    <w:basedOn w:val="Normalny"/>
    <w:link w:val="StopkaZnak"/>
    <w:uiPriority w:val="99"/>
    <w:unhideWhenUsed/>
    <w:rsid w:val="00B50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0986"/>
  </w:style>
  <w:style w:type="paragraph" w:styleId="Tekstdymka">
    <w:name w:val="Balloon Text"/>
    <w:basedOn w:val="Normalny"/>
    <w:link w:val="TekstdymkaZnak"/>
    <w:uiPriority w:val="99"/>
    <w:semiHidden/>
    <w:unhideWhenUsed/>
    <w:rsid w:val="004E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1458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rsid w:val="0093730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6F81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A6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2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32D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6F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4A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4A6F8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A6F8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4A6F81"/>
    <w:rPr>
      <w:b/>
      <w:bCs/>
      <w:i/>
      <w:iCs/>
      <w:color w:val="5B9BD5" w:themeColor="accent1"/>
    </w:rPr>
  </w:style>
  <w:style w:type="paragraph" w:styleId="Akapitzlist">
    <w:name w:val="List Paragraph"/>
    <w:basedOn w:val="Normalny"/>
    <w:uiPriority w:val="34"/>
    <w:qFormat/>
    <w:rsid w:val="004A6F81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4A6F8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A6F81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A6F8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A6F8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A6F81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4A6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532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32D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B50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0986"/>
  </w:style>
  <w:style w:type="paragraph" w:styleId="Stopka">
    <w:name w:val="footer"/>
    <w:basedOn w:val="Normalny"/>
    <w:link w:val="StopkaZnak"/>
    <w:uiPriority w:val="99"/>
    <w:unhideWhenUsed/>
    <w:rsid w:val="00B50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0986"/>
  </w:style>
  <w:style w:type="paragraph" w:styleId="Tekstdymka">
    <w:name w:val="Balloon Text"/>
    <w:basedOn w:val="Normalny"/>
    <w:link w:val="TekstdymkaZnak"/>
    <w:uiPriority w:val="99"/>
    <w:semiHidden/>
    <w:unhideWhenUsed/>
    <w:rsid w:val="004E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1458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rsid w:val="009373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780</Words>
  <Characters>4682</Characters>
  <Application>Microsoft Office Word</Application>
  <DocSecurity>0</DocSecurity>
  <Lines>39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 projektowa</vt:lpstr>
      <vt:lpstr>Dokumentacja projektowa</vt:lpstr>
    </vt:vector>
  </TitlesOfParts>
  <Company/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>Szyfrowanie plików wraz z przekazaniem klucza sesyjnego – protokół przesyłania wiadomości z sesyjnym kluczem szyfrującym</dc:subject>
  <dc:creator>Użytkownik systemu Windows</dc:creator>
  <cp:keywords/>
  <dc:description/>
  <cp:lastModifiedBy>Katarzyna Trzcińska</cp:lastModifiedBy>
  <cp:revision>28</cp:revision>
  <dcterms:created xsi:type="dcterms:W3CDTF">2018-03-17T14:26:00Z</dcterms:created>
  <dcterms:modified xsi:type="dcterms:W3CDTF">2018-03-18T19:48:00Z</dcterms:modified>
</cp:coreProperties>
</file>