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7.8904724121094" w:right="0" w:firstLine="0"/>
        <w:jc w:val="left"/>
        <w:rPr>
          <w:rFonts w:ascii="Lato" w:cs="Lato" w:eastAsia="Lato" w:hAnsi="Lato"/>
          <w:b w:val="0"/>
          <w:bCs w:val="0"/>
          <w:i w:val="0"/>
          <w:iCs w:val="0"/>
          <w:smallCaps w:val="0"/>
          <w:strike w:val="0"/>
          <w:color w:val="ffffff"/>
          <w:sz w:val="24"/>
          <w:szCs w:val="24"/>
          <w:u w:val="none"/>
          <w:shd w:fill="auto" w:val="clear"/>
          <w:vertAlign w:val="baseline"/>
        </w:rPr>
        <w:sectPr>
          <w:pgSz w:h="15840" w:w="12240" w:orient="portrait"/>
          <w:pgMar w:bottom="464.00001525878906" w:top="301.87744140625" w:left="724.5895385742188" w:right="386.600341796875" w:header="0" w:footer="720"/>
          <w:pgNumType w:start="1"/>
        </w:sectPr>
      </w:pPr>
      <w:r w:rsidDel="00000000" w:rsidR="00000000" w:rsidRPr="00000000">
        <w:rPr>
          <w:rFonts w:ascii="Lato" w:cs="Lato" w:eastAsia="Lato" w:hAnsi="Lato"/>
          <w:b w:val="0"/>
          <w:bCs w:val="0"/>
          <w:i w:val="0"/>
          <w:iCs w:val="0"/>
          <w:smallCaps w:val="0"/>
          <w:strike w:val="0"/>
          <w:color w:val="4d4d4f"/>
          <w:sz w:val="28"/>
          <w:szCs w:val="28"/>
          <w:u w:val="none"/>
          <w:shd w:fill="auto" w:val="clear"/>
          <w:vertAlign w:val="baseline"/>
          <w:rtl w:val="0"/>
        </w:rPr>
        <w:t xml:space="preserve">PEARL CERTIFICATION’S </w:t>
      </w:r>
      <w:r w:rsidDel="00000000" w:rsidR="00000000" w:rsidRPr="00000000">
        <w:rPr>
          <w:rFonts w:ascii="Lato" w:cs="Lato" w:eastAsia="Lato" w:hAnsi="Lato"/>
          <w:b w:val="0"/>
          <w:bCs w:val="0"/>
          <w:i w:val="0"/>
          <w:iCs w:val="0"/>
          <w:smallCaps w:val="0"/>
          <w:strike w:val="0"/>
          <w:color w:val="ffffff"/>
          <w:sz w:val="40"/>
          <w:szCs w:val="40"/>
          <w:u w:val="none"/>
          <w:shd w:fill="auto" w:val="clear"/>
          <w:vertAlign w:val="subscript"/>
          <w:rtl w:val="0"/>
        </w:rPr>
        <w:t xml:space="preserve">FEBRUARY 2022</w:t>
      </w:r>
      <w:r w:rsidDel="00000000" w:rsidR="00000000" w:rsidRPr="00000000">
        <w:rPr>
          <w:rFonts w:ascii="Lato" w:cs="Lato" w:eastAsia="Lato" w:hAnsi="Lato"/>
          <w:b w:val="0"/>
          <w:bCs w:val="0"/>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5b290"/>
          <w:sz w:val="78"/>
          <w:szCs w:val="78"/>
          <w:u w:val="none"/>
          <w:shd w:fill="auto" w:val="clear"/>
          <w:vertAlign w:val="baseline"/>
        </w:rPr>
      </w:pPr>
      <w:r w:rsidDel="00000000" w:rsidR="00000000" w:rsidRPr="00000000">
        <w:rPr>
          <w:rFonts w:ascii="Lato" w:cs="Lato" w:eastAsia="Lato" w:hAnsi="Lato"/>
          <w:b w:val="0"/>
          <w:bCs w:val="0"/>
          <w:i w:val="0"/>
          <w:iCs w:val="0"/>
          <w:smallCaps w:val="0"/>
          <w:strike w:val="0"/>
          <w:color w:val="05b290"/>
          <w:sz w:val="78"/>
          <w:szCs w:val="78"/>
          <w:u w:val="none"/>
          <w:shd w:fill="auto" w:val="clear"/>
          <w:vertAlign w:val="baseline"/>
          <w:rtl w:val="0"/>
        </w:rPr>
        <w:t xml:space="preserve">Home Sale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5b290"/>
          <w:sz w:val="78"/>
          <w:szCs w:val="78"/>
          <w:u w:val="none"/>
          <w:shd w:fill="auto" w:val="clear"/>
          <w:vertAlign w:val="baseline"/>
        </w:rPr>
      </w:pPr>
      <w:r w:rsidDel="00000000" w:rsidR="00000000" w:rsidRPr="00000000">
        <w:rPr>
          <w:rFonts w:ascii="Lato" w:cs="Lato" w:eastAsia="Lato" w:hAnsi="Lato"/>
          <w:b w:val="0"/>
          <w:bCs w:val="0"/>
          <w:i w:val="0"/>
          <w:iCs w:val="0"/>
          <w:smallCaps w:val="0"/>
          <w:strike w:val="0"/>
          <w:color w:val="05b290"/>
          <w:sz w:val="78"/>
          <w:szCs w:val="78"/>
          <w:u w:val="none"/>
          <w:shd w:fill="auto" w:val="clear"/>
          <w:vertAlign w:val="baseline"/>
          <w:rtl w:val="0"/>
        </w:rPr>
        <w:t xml:space="preserve">Price Premiums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462890625" w:line="341.7664432525635" w:lineRule="auto"/>
        <w:ind w:left="0" w:right="0" w:firstLine="0"/>
        <w:jc w:val="left"/>
        <w:rPr>
          <w:rFonts w:ascii="Arial" w:cs="Arial" w:eastAsia="Arial" w:hAnsi="Arial"/>
          <w:b w:val="0"/>
          <w:bCs w:val="0"/>
          <w:i w:val="1"/>
          <w:iCs w:val="1"/>
          <w:smallCaps w:val="0"/>
          <w:strike w:val="0"/>
          <w:color w:val="4d4d4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4d4d4f"/>
          <w:sz w:val="32"/>
          <w:szCs w:val="32"/>
          <w:u w:val="none"/>
          <w:shd w:fill="auto" w:val="clear"/>
          <w:vertAlign w:val="baseline"/>
          <w:rtl w:val="0"/>
        </w:rPr>
        <w:t xml:space="preserve">Valuing High-Performing Homes:  </w:t>
      </w:r>
      <w:r w:rsidDel="00000000" w:rsidR="00000000" w:rsidRPr="00000000">
        <w:rPr>
          <w:rFonts w:ascii="Arial" w:cs="Arial" w:eastAsia="Arial" w:hAnsi="Arial"/>
          <w:b w:val="0"/>
          <w:bCs w:val="0"/>
          <w:i w:val="1"/>
          <w:iCs w:val="1"/>
          <w:smallCaps w:val="0"/>
          <w:strike w:val="0"/>
          <w:color w:val="4d4d4f"/>
          <w:sz w:val="30"/>
          <w:szCs w:val="30"/>
          <w:u w:val="none"/>
          <w:shd w:fill="auto" w:val="clear"/>
          <w:vertAlign w:val="baseline"/>
          <w:rtl w:val="0"/>
        </w:rPr>
        <w:t xml:space="preserve">The Impact of Pearl Certification on Home Sales  Prices in Charlottesville, VA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03076171875" w:line="261.4958095550537" w:lineRule="auto"/>
        <w:ind w:left="0" w:right="0" w:firstLine="0"/>
        <w:jc w:val="left"/>
        <w:rPr>
          <w:rFonts w:ascii="Lato" w:cs="Lato" w:eastAsia="Lato" w:hAnsi="Lato"/>
          <w:b w:val="0"/>
          <w:bCs w:val="0"/>
          <w:i w:val="0"/>
          <w:iCs w:val="0"/>
          <w:smallCaps w:val="0"/>
          <w:strike w:val="0"/>
          <w:color w:val="ffffff"/>
          <w:sz w:val="26"/>
          <w:szCs w:val="26"/>
          <w:u w:val="none"/>
          <w:shd w:fill="auto" w:val="clear"/>
          <w:vertAlign w:val="baseline"/>
        </w:rPr>
      </w:pPr>
      <w:r w:rsidDel="00000000" w:rsidR="00000000" w:rsidRPr="00000000">
        <w:rPr>
          <w:rFonts w:ascii="Lato" w:cs="Lato" w:eastAsia="Lato" w:hAnsi="Lato"/>
          <w:b w:val="0"/>
          <w:bCs w:val="0"/>
          <w:i w:val="0"/>
          <w:iCs w:val="0"/>
          <w:smallCaps w:val="0"/>
          <w:strike w:val="0"/>
          <w:color w:val="ffffff"/>
          <w:sz w:val="26"/>
          <w:szCs w:val="26"/>
          <w:u w:val="none"/>
          <w:shd w:fill="auto" w:val="clear"/>
          <w:vertAlign w:val="baseline"/>
          <w:rtl w:val="0"/>
        </w:rPr>
        <w:t xml:space="preserve">Charlottesville Market  White Paper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172607421875" w:line="261.49532318115234" w:lineRule="auto"/>
        <w:ind w:left="0" w:right="0" w:firstLine="0"/>
        <w:jc w:val="left"/>
        <w:rPr>
          <w:rFonts w:ascii="Lato" w:cs="Lato" w:eastAsia="Lato" w:hAnsi="Lato"/>
          <w:b w:val="0"/>
          <w:bCs w:val="0"/>
          <w:i w:val="0"/>
          <w:iCs w:val="0"/>
          <w:smallCaps w:val="0"/>
          <w:strike w:val="0"/>
          <w:color w:val="ffffff"/>
          <w:sz w:val="26"/>
          <w:szCs w:val="26"/>
          <w:u w:val="none"/>
          <w:shd w:fill="auto" w:val="clear"/>
          <w:vertAlign w:val="baseline"/>
        </w:rPr>
        <w:sectPr>
          <w:type w:val="continuous"/>
          <w:pgSz w:h="15840" w:w="12240" w:orient="portrait"/>
          <w:pgMar w:bottom="464.00001525878906" w:top="301.87744140625" w:left="1056.3200378417969" w:right="1899.996337890625" w:header="0" w:footer="720"/>
          <w:cols w:equalWidth="0" w:num="2">
            <w:col w:space="0" w:w="4660"/>
            <w:col w:space="0" w:w="4660"/>
          </w:cols>
        </w:sectPr>
      </w:pPr>
      <w:r w:rsidDel="00000000" w:rsidR="00000000" w:rsidRPr="00000000">
        <w:rPr>
          <w:rFonts w:ascii="Lato" w:cs="Lato" w:eastAsia="Lato" w:hAnsi="Lato"/>
          <w:b w:val="0"/>
          <w:bCs w:val="0"/>
          <w:i w:val="0"/>
          <w:iCs w:val="0"/>
          <w:smallCaps w:val="0"/>
          <w:strike w:val="0"/>
          <w:color w:val="ffffff"/>
          <w:sz w:val="26"/>
          <w:szCs w:val="26"/>
          <w:u w:val="none"/>
          <w:shd w:fill="auto" w:val="clear"/>
          <w:vertAlign w:val="baseline"/>
          <w:rtl w:val="0"/>
        </w:rPr>
        <w:t xml:space="preserve">Woody Fincham  SRA, AI-RRS, RAA,  ASA, Member of RAC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08.77685546875" w:line="240" w:lineRule="auto"/>
        <w:ind w:left="0" w:right="163.800048828125" w:firstLine="0"/>
        <w:jc w:val="right"/>
        <w:rPr>
          <w:rFonts w:ascii="Arial" w:cs="Arial" w:eastAsia="Arial" w:hAnsi="Arial"/>
          <w:b w:val="0"/>
          <w:bCs w:val="0"/>
          <w:i w:val="0"/>
          <w:iCs w:val="0"/>
          <w:smallCaps w:val="0"/>
          <w:strike w:val="0"/>
          <w:color w:val="58595b"/>
          <w:sz w:val="12"/>
          <w:szCs w:val="12"/>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w:t>
      </w:r>
      <w:r w:rsidDel="00000000" w:rsidR="00000000" w:rsidRPr="00000000">
        <w:rPr>
          <w:rFonts w:ascii="Arial" w:cs="Arial" w:eastAsia="Arial" w:hAnsi="Arial"/>
          <w:b w:val="0"/>
          <w:bCs w:val="0"/>
          <w:i w:val="0"/>
          <w:iCs w:val="0"/>
          <w:smallCaps w:val="0"/>
          <w:strike w:val="0"/>
          <w:color w:val="58595b"/>
          <w:sz w:val="12"/>
          <w:szCs w:val="1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832031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0402832031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0.86975097656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20410156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8201904296875" w:line="199.92000102996826"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tn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38549804687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3017578125" w:line="199.92000102996826" w:lineRule="auto"/>
        <w:ind w:left="0" w:right="0" w:firstLine="0"/>
        <w:jc w:val="left"/>
        <w:rPr>
          <w:rFonts w:ascii="Lato" w:cs="Lato" w:eastAsia="Lato" w:hAnsi="Lato"/>
          <w:b w:val="0"/>
          <w:bCs w:val="0"/>
          <w:i w:val="0"/>
          <w:iCs w:val="0"/>
          <w:smallCaps w:val="0"/>
          <w:strike w:val="0"/>
          <w:color w:val="05b290"/>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C</w:t>
      </w:r>
      <w:r w:rsidDel="00000000" w:rsidR="00000000" w:rsidRPr="00000000">
        <w:rPr>
          <w:rFonts w:ascii="Lato" w:cs="Lato" w:eastAsia="Lato" w:hAnsi="Lato"/>
          <w:b w:val="0"/>
          <w:bCs w:val="0"/>
          <w:i w:val="0"/>
          <w:iCs w:val="0"/>
          <w:smallCaps w:val="0"/>
          <w:strike w:val="0"/>
          <w:color w:val="05b290"/>
          <w:sz w:val="2"/>
          <w:szCs w:val="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369140625" w:line="240" w:lineRule="auto"/>
        <w:ind w:left="0" w:right="0" w:firstLine="0"/>
        <w:jc w:val="left"/>
        <w:rPr>
          <w:rFonts w:ascii="Lato" w:cs="Lato" w:eastAsia="Lato" w:hAnsi="Lato"/>
          <w:b w:val="0"/>
          <w:bCs w:val="0"/>
          <w:i w:val="0"/>
          <w:iCs w:val="0"/>
          <w:smallCaps w:val="0"/>
          <w:strike w:val="0"/>
          <w:color w:val="05b290"/>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5b290"/>
          <w:sz w:val="2"/>
          <w:szCs w:val="2"/>
          <w:u w:val="none"/>
          <w:shd w:fill="auto" w:val="clear"/>
          <w:vertAlign w:val="baseline"/>
          <w:rtl w:val="0"/>
        </w:rPr>
        <w:t xml:space="preserve">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189697265625" w:line="240" w:lineRule="auto"/>
        <w:ind w:left="0" w:right="0" w:firstLine="0"/>
        <w:jc w:val="left"/>
        <w:rPr>
          <w:rFonts w:ascii="Lato" w:cs="Lato" w:eastAsia="Lato" w:hAnsi="Lato"/>
          <w:b w:val="0"/>
          <w:bCs w:val="0"/>
          <w:i w:val="0"/>
          <w:iCs w:val="0"/>
          <w:smallCaps w:val="0"/>
          <w:strike w:val="0"/>
          <w:color w:val="05b290"/>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5b290"/>
          <w:sz w:val="2"/>
          <w:szCs w:val="2"/>
          <w:u w:val="none"/>
          <w:shd w:fill="auto" w:val="clear"/>
          <w:vertAlign w:val="baseline"/>
          <w:rtl w:val="0"/>
        </w:rPr>
        <w:t xml:space="preserve">o</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19799804687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4201049804688"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19738769531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2014160156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b</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8.28002929687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a</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60998535156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39.7027206420898" w:lineRule="auto"/>
        <w:ind w:left="0" w:right="0" w:firstLine="0"/>
        <w:jc w:val="left"/>
        <w:rPr>
          <w:rFonts w:ascii="Arial" w:cs="Arial" w:eastAsia="Arial" w:hAnsi="Arial"/>
          <w:b w:val="0"/>
          <w:bCs w:val="0"/>
          <w:i w:val="0"/>
          <w:iCs w:val="0"/>
          <w:smallCaps w:val="0"/>
          <w:strike w:val="0"/>
          <w:color w:val="4d4d4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DISCLAIMER 3</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ACKNOWLEDGEMENTS 3</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PROJECT TEAM PEER REVIEWERS 3</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EXEC U T I V E S U M M A R Y 4</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INTRODUCTION 5</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CHARLOTTESVILLE / ALBEMARLE MARKET AREA 9</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ABOUT P E A R L C E R T I F I C AT I O N 11</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W H I T E PA P E R M E T H O D O L O G Y 12</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800537109375" w:line="739.7024917602539" w:lineRule="auto"/>
        <w:ind w:left="0" w:right="0" w:firstLine="0"/>
        <w:jc w:val="left"/>
        <w:rPr>
          <w:rFonts w:ascii="Arial" w:cs="Arial" w:eastAsia="Arial" w:hAnsi="Arial"/>
          <w:b w:val="0"/>
          <w:bCs w:val="0"/>
          <w:i w:val="0"/>
          <w:iCs w:val="0"/>
          <w:smallCaps w:val="0"/>
          <w:strike w:val="0"/>
          <w:color w:val="4d4d4f"/>
          <w:sz w:val="20"/>
          <w:szCs w:val="20"/>
          <w:u w:val="none"/>
          <w:shd w:fill="auto" w:val="clear"/>
          <w:vertAlign w:val="baseline"/>
        </w:rPr>
        <w:sectPr>
          <w:type w:val="continuous"/>
          <w:pgSz w:h="15840" w:w="12240" w:orient="portrait"/>
          <w:pgMar w:bottom="464.00001525878906" w:top="301.87744140625" w:left="1636.1961364746094" w:right="1099.8022460937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DATA 13</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ADDITIONAL PAPERS AND STUDIES 17</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WHITE PAPER FOCUS QUESTIONS ANSWERED 18</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4d4d4f"/>
          <w:sz w:val="20"/>
          <w:szCs w:val="20"/>
          <w:u w:val="single"/>
          <w:shd w:fill="auto" w:val="clear"/>
          <w:vertAlign w:val="baseline"/>
          <w:rtl w:val="0"/>
        </w:rPr>
        <w:t xml:space="preserve">CONCLUSION 20</w:t>
      </w: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8291015625" w:line="240" w:lineRule="auto"/>
        <w:ind w:left="0" w:right="123.20068359375" w:firstLine="0"/>
        <w:jc w:val="right"/>
        <w:rPr>
          <w:rFonts w:ascii="Arial" w:cs="Arial" w:eastAsia="Arial" w:hAnsi="Arial"/>
          <w:b w:val="1"/>
          <w:bCs w:val="1"/>
          <w:i w:val="0"/>
          <w:iCs w:val="0"/>
          <w:smallCaps w:val="0"/>
          <w:strike w:val="0"/>
          <w:color w:val="05b290"/>
          <w:sz w:val="20"/>
          <w:szCs w:val="20"/>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2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23.040008544921875" w:right="0" w:firstLine="0"/>
        <w:jc w:val="left"/>
        <w:rPr>
          <w:rFonts w:ascii="Arial" w:cs="Arial" w:eastAsia="Arial" w:hAnsi="Arial"/>
          <w:b w:val="0"/>
          <w:bCs w:val="0"/>
          <w:i w:val="0"/>
          <w:iCs w:val="0"/>
          <w:smallCaps w:val="0"/>
          <w:strike w:val="0"/>
          <w:color w:val="0a14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4"/>
          <w:szCs w:val="24"/>
          <w:u w:val="none"/>
          <w:shd w:fill="auto" w:val="clear"/>
          <w:vertAlign w:val="baseline"/>
          <w:rtl w:val="0"/>
        </w:rPr>
        <w:t xml:space="preserve">DISCLAIMER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388671875" w:line="266.4934730529785" w:lineRule="auto"/>
        <w:ind w:left="0" w:right="806.7913818359375"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This document was prepared by real  estate appraisers and supported by Pearl  Certification. This work does not form or  imply value of a specific property or market  area. Its subject is how the market reacts  to sales prices of homes certified by Pearl,  compared to sales prices of homes without  Pearl Certification.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345947265625" w:line="240" w:lineRule="auto"/>
        <w:ind w:left="23.040008544921875" w:right="0" w:firstLine="0"/>
        <w:jc w:val="left"/>
        <w:rPr>
          <w:rFonts w:ascii="Arial" w:cs="Arial" w:eastAsia="Arial" w:hAnsi="Arial"/>
          <w:b w:val="0"/>
          <w:bCs w:val="0"/>
          <w:i w:val="0"/>
          <w:iCs w:val="0"/>
          <w:smallCaps w:val="0"/>
          <w:strike w:val="0"/>
          <w:color w:val="0a1441"/>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4"/>
          <w:szCs w:val="24"/>
          <w:u w:val="none"/>
          <w:shd w:fill="auto" w:val="clear"/>
          <w:vertAlign w:val="baseline"/>
          <w:rtl w:val="0"/>
        </w:rPr>
        <w:t xml:space="preserve">P R E PA R E D F O R :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40087890625" w:line="240" w:lineRule="auto"/>
        <w:ind w:left="23.280029296875" w:right="0" w:firstLine="0"/>
        <w:jc w:val="left"/>
        <w:rPr>
          <w:rFonts w:ascii="Lato" w:cs="Lato" w:eastAsia="Lato" w:hAnsi="Lato"/>
          <w:b w:val="0"/>
          <w:bCs w:val="0"/>
          <w:i w:val="0"/>
          <w:iCs w:val="0"/>
          <w:smallCaps w:val="0"/>
          <w:strike w:val="0"/>
          <w:color w:val="4d4d4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d4d4f"/>
          <w:sz w:val="24"/>
          <w:szCs w:val="24"/>
          <w:u w:val="none"/>
          <w:shd w:fill="auto" w:val="clear"/>
          <w:vertAlign w:val="baseline"/>
          <w:rtl w:val="0"/>
        </w:rPr>
        <w:t xml:space="preserve">Pearl Certification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3.119964599609375" w:right="0" w:firstLine="0"/>
        <w:jc w:val="left"/>
        <w:rPr>
          <w:rFonts w:ascii="Lato" w:cs="Lato" w:eastAsia="Lato" w:hAnsi="Lato"/>
          <w:b w:val="0"/>
          <w:bCs w:val="0"/>
          <w:i w:val="0"/>
          <w:iCs w:val="0"/>
          <w:smallCaps w:val="0"/>
          <w:strike w:val="0"/>
          <w:color w:val="4d4d4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d4d4f"/>
          <w:sz w:val="24"/>
          <w:szCs w:val="24"/>
          <w:u w:val="none"/>
          <w:shd w:fill="auto" w:val="clear"/>
          <w:vertAlign w:val="baseline"/>
          <w:rtl w:val="0"/>
        </w:rPr>
        <w:t xml:space="preserve">401 E Water St.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12.239990234375" w:right="0" w:firstLine="0"/>
        <w:jc w:val="left"/>
        <w:rPr>
          <w:rFonts w:ascii="Lato" w:cs="Lato" w:eastAsia="Lato" w:hAnsi="Lato"/>
          <w:b w:val="0"/>
          <w:bCs w:val="0"/>
          <w:i w:val="0"/>
          <w:iCs w:val="0"/>
          <w:smallCaps w:val="0"/>
          <w:strike w:val="0"/>
          <w:color w:val="4d4d4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4d4d4f"/>
          <w:sz w:val="24"/>
          <w:szCs w:val="24"/>
          <w:u w:val="none"/>
          <w:shd w:fill="auto" w:val="clear"/>
          <w:vertAlign w:val="baseline"/>
          <w:rtl w:val="0"/>
        </w:rPr>
        <w:t xml:space="preserve">Charlottesville, VA 22902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2020263671875" w:right="0" w:firstLine="0"/>
        <w:jc w:val="left"/>
        <w:rPr>
          <w:rFonts w:ascii="Lato" w:cs="Lato" w:eastAsia="Lato" w:hAnsi="Lato"/>
          <w:b w:val="0"/>
          <w:bCs w:val="0"/>
          <w:i w:val="0"/>
          <w:iCs w:val="0"/>
          <w:smallCaps w:val="0"/>
          <w:strike w:val="0"/>
          <w:color w:val="05b290"/>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5b290"/>
          <w:sz w:val="36"/>
          <w:szCs w:val="36"/>
          <w:u w:val="none"/>
          <w:shd w:fill="auto" w:val="clear"/>
          <w:vertAlign w:val="baseline"/>
          <w:rtl w:val="0"/>
        </w:rPr>
        <w:t xml:space="preserve">Acknowledgements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037109375" w:line="266.49338722229004" w:lineRule="auto"/>
        <w:ind w:left="203.082275390625" w:right="18.250732421875"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Ashley Lloyd, who works with Fincham &amp;  Associates, Inc. was an integral part of this  project as a data analyst . Woody Fincham, Jr.  was also an important team member, handling  final data processing, review, and adding  expertise as a certified appraiser. Casey Murphy,  a staff member at Pearl, was helpful with  technical questions regarding the Certification  process and helping find documents. Last but  not least is recognition to Joseph Gentile at  Pearl for all his help.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4.2266845703125" w:line="269.4052791595459" w:lineRule="auto"/>
        <w:ind w:left="203.082275390625" w:right="0.99609375" w:firstLine="19.59777832031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a1441"/>
          <w:sz w:val="20"/>
          <w:szCs w:val="20"/>
          <w:u w:val="none"/>
          <w:shd w:fill="auto" w:val="clear"/>
          <w:vertAlign w:val="baseline"/>
          <w:rtl w:val="0"/>
        </w:rPr>
        <w:t xml:space="preserve">PROJECT TEAM PEER REVIEWERS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 special thank you to the following appraisers  that worked as peer reviews for this white  paper who specialize in high-performance  residential valuation.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64990234375" w:line="240" w:lineRule="auto"/>
        <w:ind w:left="209.9224853515625" w:right="0" w:firstLine="0"/>
        <w:jc w:val="left"/>
        <w:rPr>
          <w:rFonts w:ascii="Lato" w:cs="Lato" w:eastAsia="Lato" w:hAnsi="Lato"/>
          <w:b w:val="0"/>
          <w:bCs w:val="0"/>
          <w:i w:val="0"/>
          <w:iCs w:val="0"/>
          <w:smallCaps w:val="0"/>
          <w:strike w:val="0"/>
          <w:color w:val="035487"/>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487"/>
          <w:sz w:val="36"/>
          <w:szCs w:val="36"/>
          <w:u w:val="none"/>
          <w:shd w:fill="auto" w:val="clear"/>
          <w:vertAlign w:val="baseline"/>
          <w:rtl w:val="0"/>
        </w:rPr>
        <w:t xml:space="preserve">Sandra Adomatis,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797607421875" w:line="240" w:lineRule="auto"/>
        <w:ind w:left="213.8824462890625"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SRA, LEED GA, GREEN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499.86608505249023" w:lineRule="auto"/>
        <w:ind w:left="230.4425048828125" w:right="467.125244140625" w:hanging="27.3602294921875"/>
        <w:jc w:val="left"/>
        <w:rPr>
          <w:rFonts w:ascii="Lato" w:cs="Lato" w:eastAsia="Lato" w:hAnsi="Lato"/>
          <w:b w:val="0"/>
          <w:bCs w:val="0"/>
          <w:i w:val="0"/>
          <w:iCs w:val="0"/>
          <w:smallCaps w:val="0"/>
          <w:strike w:val="0"/>
          <w:color w:val="035487"/>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Adomatis Appraisal Service, Punta Gorda, FL </w:t>
      </w:r>
      <w:r w:rsidDel="00000000" w:rsidR="00000000" w:rsidRPr="00000000">
        <w:rPr>
          <w:rFonts w:ascii="Lato" w:cs="Lato" w:eastAsia="Lato" w:hAnsi="Lato"/>
          <w:b w:val="0"/>
          <w:bCs w:val="0"/>
          <w:i w:val="0"/>
          <w:iCs w:val="0"/>
          <w:smallCaps w:val="0"/>
          <w:strike w:val="0"/>
          <w:color w:val="035487"/>
          <w:sz w:val="36"/>
          <w:szCs w:val="36"/>
          <w:u w:val="none"/>
          <w:shd w:fill="auto" w:val="clear"/>
          <w:vertAlign w:val="baseline"/>
          <w:rtl w:val="0"/>
        </w:rPr>
        <w:t xml:space="preserve">Betsy Hughes,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8722229004" w:lineRule="auto"/>
        <w:ind w:left="213.8824462890625" w:right="290.006103515625"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SRA, AI-RRS, Member of RAC, BK Appraisal  Services, Virginia Beach, VA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5064697265625" w:line="240" w:lineRule="auto"/>
        <w:ind w:left="230.4425048828125" w:right="0" w:firstLine="0"/>
        <w:jc w:val="left"/>
        <w:rPr>
          <w:rFonts w:ascii="Lato" w:cs="Lato" w:eastAsia="Lato" w:hAnsi="Lato"/>
          <w:b w:val="0"/>
          <w:bCs w:val="0"/>
          <w:i w:val="0"/>
          <w:iCs w:val="0"/>
          <w:smallCaps w:val="0"/>
          <w:strike w:val="0"/>
          <w:color w:val="035487"/>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487"/>
          <w:sz w:val="36"/>
          <w:szCs w:val="36"/>
          <w:u w:val="none"/>
          <w:shd w:fill="auto" w:val="clear"/>
          <w:vertAlign w:val="baseline"/>
          <w:rtl w:val="0"/>
        </w:rPr>
        <w:t xml:space="preserve">Rick Hiton,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037109375" w:line="240" w:lineRule="auto"/>
        <w:ind w:left="214.842529296875"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MS, IFAS, LEED GA, ASA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225.4022216796875" w:right="0" w:firstLine="0"/>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1261.9180297851562" w:right="1219.07836914062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United Valuation, Illinois and Colorado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4020233154297" w:line="240" w:lineRule="auto"/>
        <w:ind w:left="0" w:right="121.8005371093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404052734375" w:right="0" w:firstLine="0"/>
        <w:jc w:val="left"/>
        <w:rPr>
          <w:rFonts w:ascii="Lato" w:cs="Lato" w:eastAsia="Lato" w:hAnsi="Lato"/>
          <w:b w:val="0"/>
          <w:bCs w:val="0"/>
          <w:i w:val="0"/>
          <w:iCs w:val="0"/>
          <w:smallCaps w:val="0"/>
          <w:strike w:val="0"/>
          <w:color w:val="035487"/>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36000061035156"/>
          <w:szCs w:val="72.36000061035156"/>
          <w:u w:val="none"/>
          <w:shd w:fill="auto" w:val="clear"/>
          <w:vertAlign w:val="baseline"/>
          <w:rtl w:val="0"/>
        </w:rPr>
        <w:t xml:space="preserve">Executive Summary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64794921875" w:line="314.0580368041992" w:lineRule="auto"/>
        <w:ind w:left="551.6504669189453" w:right="866.89697265625" w:hanging="12.040023803710938"/>
        <w:jc w:val="left"/>
        <w:rPr>
          <w:rFonts w:ascii="Lato" w:cs="Lato" w:eastAsia="Lato" w:hAnsi="Lato"/>
          <w:b w:val="0"/>
          <w:bCs w:val="0"/>
          <w:i w:val="0"/>
          <w:iCs w:val="0"/>
          <w:smallCaps w:val="0"/>
          <w:strike w:val="0"/>
          <w:color w:val="4d4d4f"/>
          <w:sz w:val="28"/>
          <w:szCs w:val="28"/>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Lato" w:cs="Lato" w:eastAsia="Lato" w:hAnsi="Lato"/>
          <w:b w:val="0"/>
          <w:bCs w:val="0"/>
          <w:i w:val="0"/>
          <w:iCs w:val="0"/>
          <w:smallCaps w:val="0"/>
          <w:strike w:val="0"/>
          <w:color w:val="4d4d4f"/>
          <w:sz w:val="28"/>
          <w:szCs w:val="28"/>
          <w:u w:val="none"/>
          <w:shd w:fill="auto" w:val="clear"/>
          <w:vertAlign w:val="baseline"/>
          <w:rtl w:val="0"/>
        </w:rPr>
        <w:t xml:space="preserve">This white paper is in many ways a continuation of the white paper done in  2017 by Sandra Adomatis, SRA, LEED GA</w:t>
      </w:r>
      <w:r w:rsidDel="00000000" w:rsidR="00000000" w:rsidRPr="00000000">
        <w:rPr>
          <w:rFonts w:ascii="Lato" w:cs="Lato" w:eastAsia="Lato" w:hAnsi="Lato"/>
          <w:b w:val="0"/>
          <w:bCs w:val="0"/>
          <w:i w:val="0"/>
          <w:iCs w:val="0"/>
          <w:smallCaps w:val="0"/>
          <w:strike w:val="0"/>
          <w:color w:val="4d4d4f"/>
          <w:sz w:val="27.206668853759766"/>
          <w:szCs w:val="27.206668853759766"/>
          <w:u w:val="none"/>
          <w:shd w:fill="auto" w:val="clear"/>
          <w:vertAlign w:val="superscript"/>
          <w:rtl w:val="0"/>
        </w:rPr>
        <w:t xml:space="preserve">1</w:t>
      </w:r>
      <w:r w:rsidDel="00000000" w:rsidR="00000000" w:rsidRPr="00000000">
        <w:rPr>
          <w:rFonts w:ascii="Lato" w:cs="Lato" w:eastAsia="Lato" w:hAnsi="Lato"/>
          <w:b w:val="0"/>
          <w:bCs w:val="0"/>
          <w:i w:val="0"/>
          <w:iCs w:val="0"/>
          <w:smallCaps w:val="0"/>
          <w:strike w:val="0"/>
          <w:color w:val="4d4d4f"/>
          <w:sz w:val="28"/>
          <w:szCs w:val="28"/>
          <w:u w:val="none"/>
          <w:shd w:fill="auto" w:val="clear"/>
          <w:vertAlign w:val="baseline"/>
          <w:rtl w:val="0"/>
        </w:rPr>
        <w:t xml:space="preserve">. That white paper showed a 5%  premium on advertised Pearl Certified homes in several areas within Virginia and  Maryland. This white paper only looks at the Charlottesville market area.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263427734375" w:line="266.4932441711426" w:lineRule="auto"/>
        <w:ind w:left="0" w:right="397.440185546875" w:firstLine="1.92001342773437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This white paper started out with a large dataset  of 71 Pearl Certified homes that have resold.  All sales occurred within the Charlottesville  metropolitan statistical area (MSA). The sales  occurred from 2019 to 2021. Of the original  dataset, the data was culled to 26 points. A  good portion of the sales originally presented  were removed after research was conducted. As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732421875" w:line="483.3856773376465" w:lineRule="auto"/>
        <w:ind w:left="232.9571533203125" w:right="566.4208984375" w:hanging="23.7591552734375"/>
        <w:jc w:val="left"/>
        <w:rPr>
          <w:rFonts w:ascii="Raleway" w:cs="Raleway" w:eastAsia="Raleway" w:hAnsi="Raleway"/>
          <w:b w:val="0"/>
          <w:bCs w:val="0"/>
          <w:i w:val="0"/>
          <w:iCs w:val="0"/>
          <w:smallCaps w:val="0"/>
          <w:strike w:val="0"/>
          <w:color w:val="05b290"/>
          <w:sz w:val="77.3499984741211"/>
          <w:szCs w:val="77.3499984741211"/>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T H E F O L L O W I N G WA S D I S C O V E R E D :  </w:t>
      </w:r>
      <w:r w:rsidDel="00000000" w:rsidR="00000000" w:rsidRPr="00000000">
        <w:rPr>
          <w:rFonts w:ascii="Arial" w:cs="Arial" w:eastAsia="Arial" w:hAnsi="Arial"/>
          <w:b w:val="0"/>
          <w:bCs w:val="0"/>
          <w:i w:val="0"/>
          <w:iCs w:val="0"/>
          <w:smallCaps w:val="0"/>
          <w:strike w:val="0"/>
          <w:color w:val="05b290"/>
          <w:sz w:val="77.3499984741211"/>
          <w:szCs w:val="77.3499984741211"/>
          <w:u w:val="none"/>
          <w:shd w:fill="auto" w:val="clear"/>
          <w:vertAlign w:val="baseline"/>
          <w:rtl w:val="0"/>
        </w:rPr>
        <w:t xml:space="preserve">5.15</w:t>
      </w:r>
      <w:r w:rsidDel="00000000" w:rsidR="00000000" w:rsidRPr="00000000">
        <w:rPr>
          <w:rFonts w:ascii="Raleway" w:cs="Raleway" w:eastAsia="Raleway" w:hAnsi="Raleway"/>
          <w:b w:val="0"/>
          <w:bCs w:val="0"/>
          <w:i w:val="0"/>
          <w:iCs w:val="0"/>
          <w:smallCaps w:val="0"/>
          <w:strike w:val="0"/>
          <w:color w:val="05b290"/>
          <w:sz w:val="77.3499984741211"/>
          <w:szCs w:val="77.3499984741211"/>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8.819580078125" w:firstLine="0"/>
        <w:jc w:val="right"/>
        <w:rPr>
          <w:rFonts w:ascii="Arial" w:cs="Arial" w:eastAsia="Arial" w:hAnsi="Arial"/>
          <w:b w:val="0"/>
          <w:bCs w:val="0"/>
          <w:i w:val="0"/>
          <w:iCs w:val="0"/>
          <w:smallCaps w:val="0"/>
          <w:strike w:val="0"/>
          <w:color w:val="4d4d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18"/>
          <w:szCs w:val="18"/>
          <w:u w:val="none"/>
          <w:shd w:fill="auto" w:val="clear"/>
          <w:vertAlign w:val="baseline"/>
          <w:rtl w:val="0"/>
        </w:rPr>
        <w:t xml:space="preserve">Review of the 26 sales indicates that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386.739501953125" w:firstLine="0"/>
        <w:jc w:val="right"/>
        <w:rPr>
          <w:rFonts w:ascii="Arial" w:cs="Arial" w:eastAsia="Arial" w:hAnsi="Arial"/>
          <w:b w:val="0"/>
          <w:bCs w:val="0"/>
          <w:i w:val="0"/>
          <w:iCs w:val="0"/>
          <w:smallCaps w:val="0"/>
          <w:strike w:val="0"/>
          <w:color w:val="4d4d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18"/>
          <w:szCs w:val="18"/>
          <w:u w:val="none"/>
          <w:shd w:fill="auto" w:val="clear"/>
          <w:vertAlign w:val="baseline"/>
          <w:rtl w:val="0"/>
        </w:rPr>
        <w:t xml:space="preserve">buyers in the market paid a mean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 w:line="240" w:lineRule="auto"/>
        <w:ind w:left="0" w:right="17.379150390625" w:firstLine="0"/>
        <w:jc w:val="right"/>
        <w:rPr>
          <w:rFonts w:ascii="Arial" w:cs="Arial" w:eastAsia="Arial" w:hAnsi="Arial"/>
          <w:b w:val="0"/>
          <w:bCs w:val="0"/>
          <w:i w:val="0"/>
          <w:iCs w:val="0"/>
          <w:smallCaps w:val="0"/>
          <w:strike w:val="0"/>
          <w:color w:val="4d4d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18"/>
          <w:szCs w:val="18"/>
          <w:u w:val="none"/>
          <w:shd w:fill="auto" w:val="clear"/>
          <w:vertAlign w:val="baseline"/>
          <w:rtl w:val="0"/>
        </w:rPr>
        <w:t xml:space="preserve">premium of 5.15% considering all data.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344970703125" w:line="240" w:lineRule="auto"/>
        <w:ind w:left="195.5975341796875" w:right="0" w:firstLine="0"/>
        <w:jc w:val="lef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CHARLOTTESVILLE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09814453125" w:line="240" w:lineRule="auto"/>
        <w:ind w:left="250.1800537109375" w:right="0" w:firstLine="0"/>
        <w:jc w:val="left"/>
        <w:rPr>
          <w:rFonts w:ascii="Arial" w:cs="Arial" w:eastAsia="Arial" w:hAnsi="Arial"/>
          <w:b w:val="0"/>
          <w:bCs w:val="0"/>
          <w:i w:val="0"/>
          <w:iCs w:val="0"/>
          <w:smallCaps w:val="0"/>
          <w:strike w:val="0"/>
          <w:color w:val="4d4d4f"/>
          <w:sz w:val="18"/>
          <w:szCs w:val="18"/>
          <w:u w:val="none"/>
          <w:shd w:fill="auto" w:val="clear"/>
          <w:vertAlign w:val="baseline"/>
        </w:rPr>
        <w:sectPr>
          <w:type w:val="continuous"/>
          <w:pgSz w:h="15840" w:w="12240" w:orient="portrait"/>
          <w:pgMar w:bottom="464.00001525878906" w:top="301.87744140625" w:left="1260" w:right="1237.37915039062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4d4d4f"/>
          <w:sz w:val="18"/>
          <w:szCs w:val="18"/>
          <w:u w:val="none"/>
          <w:shd w:fill="auto" w:val="clear"/>
          <w:vertAlign w:val="baseline"/>
          <w:rtl w:val="0"/>
        </w:rPr>
        <w:t xml:space="preserve">The range of value was 0% to 16%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6243896484375" w:line="266.49338722229004"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explained in more detail later in this report, if any  sales were not marketed as Pearl Certified homes,  they were excluded, as there was no support for  any premium in these situations. Additionally,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57421875" w:line="333.26711654663086" w:lineRule="auto"/>
        <w:ind w:left="0" w:right="0" w:firstLine="0"/>
        <w:jc w:val="left"/>
        <w:rPr>
          <w:rFonts w:ascii="Arial" w:cs="Arial" w:eastAsia="Arial" w:hAnsi="Arial"/>
          <w:b w:val="0"/>
          <w:bCs w:val="0"/>
          <w:i w:val="0"/>
          <w:iCs w:val="0"/>
          <w:smallCaps w:val="0"/>
          <w:strike w:val="0"/>
          <w:color w:val="4d4d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18"/>
          <w:szCs w:val="18"/>
          <w:u w:val="none"/>
          <w:shd w:fill="auto" w:val="clear"/>
          <w:vertAlign w:val="baseline"/>
          <w:rtl w:val="0"/>
        </w:rPr>
        <w:t xml:space="preserve">with a standard deviation of the  sales showing 4.01%.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aleway" w:cs="Raleway" w:eastAsia="Raleway" w:hAnsi="Raleway"/>
          <w:b w:val="0"/>
          <w:bCs w:val="0"/>
          <w:i w:val="0"/>
          <w:iCs w:val="0"/>
          <w:smallCaps w:val="0"/>
          <w:strike w:val="0"/>
          <w:color w:val="ffffff"/>
          <w:sz w:val="65.34919738769531"/>
          <w:szCs w:val="65.34919738769531"/>
          <w:u w:val="none"/>
          <w:shd w:fill="auto" w:val="clear"/>
          <w:vertAlign w:val="baseline"/>
        </w:rPr>
        <w:sectPr>
          <w:type w:val="continuous"/>
          <w:pgSz w:h="15840" w:w="12240" w:orient="portrait"/>
          <w:pgMar w:bottom="464.00001525878906" w:top="301.87744140625" w:left="1266.4800262451172" w:right="2193.6865234375" w:header="0" w:footer="720"/>
          <w:cols w:equalWidth="0" w:num="3">
            <w:col w:space="0" w:w="2940"/>
            <w:col w:space="0" w:w="2940"/>
            <w:col w:space="0" w:w="2940"/>
          </w:cols>
        </w:sectPr>
      </w:pPr>
      <w:r w:rsidDel="00000000" w:rsidR="00000000" w:rsidRPr="00000000">
        <w:rPr>
          <w:rFonts w:ascii="Raleway" w:cs="Raleway" w:eastAsia="Raleway" w:hAnsi="Raleway"/>
          <w:b w:val="0"/>
          <w:bCs w:val="0"/>
          <w:i w:val="0"/>
          <w:iCs w:val="0"/>
          <w:smallCaps w:val="0"/>
          <w:strike w:val="0"/>
          <w:color w:val="ffffff"/>
          <w:sz w:val="65.34919738769531"/>
          <w:szCs w:val="65.34919738769531"/>
          <w:u w:val="none"/>
          <w:shd w:fill="auto" w:val="clear"/>
          <w:vertAlign w:val="baseline"/>
          <w:rtl w:val="0"/>
        </w:rPr>
        <w:t xml:space="preserve">4%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565185546875" w:line="266.49330139160156" w:lineRule="auto"/>
        <w:ind w:left="4.799957275390625" w:right="149.8004150390625" w:firstLine="6.7199707031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if the sale had any significant complexities that  would make quantifying the contributory value  of certification questionable, they were excluded.  Examples of questionable circumstances include  homes with accessory dwelling units (ADUs),  any going concern activity (agricultural business,  horse boarding, etc., vineyards or fruit orchards),  high-value homes that had too many features to  extract single items from, and other situations.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565185546875" w:line="333.2666015625" w:lineRule="auto"/>
        <w:ind w:left="0" w:right="0" w:firstLine="0.2399444580078125"/>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
          <w:szCs w:val="12"/>
          <w:u w:val="none"/>
          <w:shd w:fill="auto" w:val="clear"/>
          <w:vertAlign w:val="baseline"/>
          <w:rtl w:val="0"/>
        </w:rPr>
        <w:t xml:space="preserve">Appraisers Analysis of Pearl National Home. Sandra Adomatis, SRA LEED GA for Pearl.  http://pearlcertification.com/files/reports/Valuation-Study-of-Pearl-Certified-Homes-final.pdf. 2021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89990234375" w:line="266.49338722229004" w:lineRule="auto"/>
        <w:ind w:left="329.7998046875" w:right="25.02197265625" w:hanging="5.03967285156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dataset was further truncated to 18 by  eliminating the four highest and four lowest  indications to investigate whether the results  were being skewed by outliers. The median  indication remained 5.5% with the mean  lowering slightly to 4.9%.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89544677734375" w:line="240" w:lineRule="auto"/>
        <w:ind w:left="333.271484375" w:right="0" w:firstLine="0"/>
        <w:jc w:val="left"/>
        <w:rPr>
          <w:rFonts w:ascii="Arial" w:cs="Arial" w:eastAsia="Arial" w:hAnsi="Arial"/>
          <w:b w:val="0"/>
          <w:bCs w:val="0"/>
          <w:i w:val="0"/>
          <w:iCs w:val="0"/>
          <w:smallCaps w:val="0"/>
          <w:strike w:val="0"/>
          <w:color w:val="4d4d4f"/>
          <w:sz w:val="53.25426483154297"/>
          <w:szCs w:val="53.25426483154297"/>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53.25426483154297"/>
          <w:szCs w:val="53.25426483154297"/>
          <w:u w:val="none"/>
          <w:shd w:fill="auto" w:val="clear"/>
          <w:vertAlign w:val="baseline"/>
          <w:rtl w:val="0"/>
        </w:rPr>
        <w:t xml:space="preserve">THE RANGE OF VALUE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2.744140625" w:right="0" w:firstLine="0"/>
        <w:jc w:val="left"/>
        <w:rPr>
          <w:rFonts w:ascii="Arial" w:cs="Arial" w:eastAsia="Arial" w:hAnsi="Arial"/>
          <w:b w:val="0"/>
          <w:bCs w:val="0"/>
          <w:i w:val="0"/>
          <w:iCs w:val="0"/>
          <w:smallCaps w:val="0"/>
          <w:strike w:val="0"/>
          <w:color w:val="05b290"/>
          <w:sz w:val="53.25426483154297"/>
          <w:szCs w:val="53.25426483154297"/>
          <w:u w:val="none"/>
          <w:shd w:fill="auto" w:val="clear"/>
          <w:vertAlign w:val="baseline"/>
        </w:rPr>
        <w:sectPr>
          <w:type w:val="continuous"/>
          <w:pgSz w:h="15840" w:w="12240" w:orient="portrait"/>
          <w:pgMar w:bottom="464.00001525878906" w:top="301.87744140625" w:left="1262.1600341796875" w:right="1482.861328125" w:header="0" w:footer="720"/>
          <w:cols w:equalWidth="0" w:num="2">
            <w:col w:space="0" w:w="4760"/>
            <w:col w:space="0" w:w="4760"/>
          </w:cols>
        </w:sectPr>
      </w:pPr>
      <w:r w:rsidDel="00000000" w:rsidR="00000000" w:rsidRPr="00000000">
        <w:rPr>
          <w:rFonts w:ascii="Arial" w:cs="Arial" w:eastAsia="Arial" w:hAnsi="Arial"/>
          <w:b w:val="0"/>
          <w:bCs w:val="0"/>
          <w:i w:val="0"/>
          <w:iCs w:val="0"/>
          <w:smallCaps w:val="0"/>
          <w:strike w:val="0"/>
          <w:color w:val="4d4d4f"/>
          <w:sz w:val="53.25426483154297"/>
          <w:szCs w:val="53.25426483154297"/>
          <w:u w:val="none"/>
          <w:shd w:fill="auto" w:val="clear"/>
          <w:vertAlign w:val="baseline"/>
          <w:rtl w:val="0"/>
        </w:rPr>
        <w:t xml:space="preserve">WAS </w:t>
      </w:r>
      <w:r w:rsidDel="00000000" w:rsidR="00000000" w:rsidRPr="00000000">
        <w:rPr>
          <w:rFonts w:ascii="Arial" w:cs="Arial" w:eastAsia="Arial" w:hAnsi="Arial"/>
          <w:b w:val="0"/>
          <w:bCs w:val="0"/>
          <w:i w:val="0"/>
          <w:iCs w:val="0"/>
          <w:smallCaps w:val="0"/>
          <w:strike w:val="0"/>
          <w:color w:val="05b290"/>
          <w:sz w:val="53.25426483154297"/>
          <w:szCs w:val="53.25426483154297"/>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4d4d4f"/>
          <w:sz w:val="53.25426483154297"/>
          <w:szCs w:val="53.25426483154297"/>
          <w:u w:val="none"/>
          <w:shd w:fill="auto" w:val="clear"/>
          <w:vertAlign w:val="baseline"/>
          <w:rtl w:val="0"/>
        </w:rPr>
        <w:t xml:space="preserve">TO </w:t>
      </w:r>
      <w:r w:rsidDel="00000000" w:rsidR="00000000" w:rsidRPr="00000000">
        <w:rPr>
          <w:rFonts w:ascii="Arial" w:cs="Arial" w:eastAsia="Arial" w:hAnsi="Arial"/>
          <w:b w:val="0"/>
          <w:bCs w:val="0"/>
          <w:i w:val="0"/>
          <w:iCs w:val="0"/>
          <w:smallCaps w:val="0"/>
          <w:strike w:val="0"/>
          <w:color w:val="05b290"/>
          <w:sz w:val="53.25426483154297"/>
          <w:szCs w:val="53.25426483154297"/>
          <w:u w:val="none"/>
          <w:shd w:fill="auto" w:val="clear"/>
          <w:vertAlign w:val="baseline"/>
          <w:rtl w:val="0"/>
        </w:rPr>
        <w:t xml:space="preserve">8.5%.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2.9586791992188" w:line="240" w:lineRule="auto"/>
        <w:ind w:left="0" w:right="104.00024414062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4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404052734375" w:right="0" w:firstLine="0"/>
        <w:jc w:val="left"/>
        <w:rPr>
          <w:rFonts w:ascii="Lato" w:cs="Lato" w:eastAsia="Lato" w:hAnsi="Lato"/>
          <w:b w:val="0"/>
          <w:bCs w:val="0"/>
          <w:i w:val="0"/>
          <w:iCs w:val="0"/>
          <w:smallCaps w:val="0"/>
          <w:strike w:val="0"/>
          <w:color w:val="035487"/>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36000061035156"/>
          <w:szCs w:val="72.36000061035156"/>
          <w:u w:val="none"/>
          <w:shd w:fill="auto" w:val="clear"/>
          <w:vertAlign w:val="baseline"/>
          <w:rtl w:val="0"/>
        </w:rPr>
        <w:t xml:space="preserve">Introduction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9423828125" w:line="265.5259323120117" w:lineRule="auto"/>
        <w:ind w:left="544.5304870605469" w:right="978.157958984375" w:hanging="7.200012207031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purpose of this white paper is to provide a resource for stakeholders in the high-performance home market who are interested in the impact of high-performing (“green”) home certifications on home sales  prices. Pearl defines “high-performing features” as features that contribute to the health, safety, comfort,  energy efficiency, and water efficiency of a home, as well as features that generate and store electricity — in other words, non-cosmetic features related to the home’s core function. In the real estate market  “green” is still a more common term and is used to indicate a wide range of home features, not all of which  are associated with a home’s performance. For the purposes of this paper, “green” real estate refers to homes with high-performing features.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393798828125" w:line="266.4929008483887" w:lineRule="auto"/>
        <w:ind w:left="542.3710632324219" w:right="1009.598388671875" w:hanging="5.04074096679687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concepts of “green” and “high-performing” homes are still relatively new to the real estate market  nationally. As Charlottesville is one of the leading-edge markets in this space, it is an important market to  monitor. There are other markets across the country that are also in this early adoption evolution, and this  white paper should be of particular interest to the consumers, builders, real estate brokers, and appraisers  in these respective markets.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4268798828125" w:line="240" w:lineRule="auto"/>
        <w:ind w:left="0" w:right="931.55883789062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Pearl Certification is one of many organizations across the United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599853515625" w:line="240" w:lineRule="auto"/>
        <w:ind w:left="0" w:right="1182.2985839843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States that offers third-party designations for high-performing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8197021484375" w:line="240" w:lineRule="auto"/>
        <w:ind w:left="0" w:right="1085.200195312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homes. Most of these organizations are regional. Pearl is growing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1017.57934570312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and appears to be heading into a true national proliferation. Some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932.52075195312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of the largest organizations presently are Leadership in Energy and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897.038574218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Environmental Design (LEED), Energy Star, and Home Innovation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2333984375" w:line="240" w:lineRule="auto"/>
        <w:ind w:left="0" w:right="1556.3793945312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Research Labs’ National Green Building Standard (NGBS).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2333984375" w:line="240" w:lineRule="auto"/>
        <w:ind w:left="0" w:right="1032.35839843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LEED is more widely recognized within the commercial sector, as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3820.23864746093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opposed to the residential sector.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99462890625" w:line="240" w:lineRule="auto"/>
        <w:ind w:left="0" w:right="1034.87792968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The diverse ways each third-party certifying organization approaches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2333984375" w:line="240" w:lineRule="auto"/>
        <w:ind w:left="0" w:right="1360.00122070312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the metrics of a home can make it difficult to understand exactly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1125.74218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what each organization’s system looks at and reports. It is important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964.43969726562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that the readers and users of such reports understand each respective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1063.0993652343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system and what it means. When valuing real estate, appraisers must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987.14355468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have a solid understanding of what systems are used in the region and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3984375" w:line="240" w:lineRule="auto"/>
        <w:ind w:left="0" w:right="4286.240234375" w:firstLine="0"/>
        <w:jc w:val="righ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to be very familiar with them.</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1998901367188" w:line="240" w:lineRule="auto"/>
        <w:ind w:left="0" w:right="117.399902343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5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404052734375" w:right="0" w:firstLine="0"/>
        <w:jc w:val="left"/>
        <w:rPr>
          <w:rFonts w:ascii="Lato" w:cs="Lato" w:eastAsia="Lato" w:hAnsi="Lato"/>
          <w:b w:val="0"/>
          <w:bCs w:val="0"/>
          <w:i w:val="0"/>
          <w:iCs w:val="0"/>
          <w:smallCaps w:val="0"/>
          <w:strike w:val="0"/>
          <w:color w:val="035487"/>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36000061035156"/>
          <w:szCs w:val="72.36000061035156"/>
          <w:u w:val="none"/>
          <w:shd w:fill="auto" w:val="clear"/>
          <w:vertAlign w:val="baseline"/>
          <w:rtl w:val="0"/>
        </w:rPr>
        <w:t xml:space="preserve">Introduction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9.4677734375" w:line="240" w:lineRule="auto"/>
        <w:ind w:left="538.2704925537109"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To quote the aforementioned white paper by Sandra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1064453125" w:line="240" w:lineRule="auto"/>
        <w:ind w:left="534.3103790283203"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Adomatis, SRA, LEED GA: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89892578125" w:line="240" w:lineRule="auto"/>
        <w:ind w:left="567.0904541015625"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“Markets vary in their acceptance of (or even the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8154296875" w:line="240" w:lineRule="auto"/>
        <w:ind w:left="545.0904846191406"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existence of) high-performance homes and sales price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8154296875" w:line="240" w:lineRule="auto"/>
        <w:ind w:left="510.1104736328125"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premiums; therefore, any given study should not be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8154296875" w:line="240" w:lineRule="auto"/>
        <w:ind w:left="542.890625"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applied to all market areas. Just like stocks, real estate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8154296875" w:line="240" w:lineRule="auto"/>
        <w:ind w:left="546.6307830810547"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values vary with economic conditions, changes in buyer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8154296875" w:line="240" w:lineRule="auto"/>
        <w:ind w:left="543.5507965087891"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desires, and the market’s knowledge of a given feature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9853515625" w:line="240" w:lineRule="auto"/>
        <w:ind w:left="546.8501281738281"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or certification. Prior studies had mixed results when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9853515625" w:line="240" w:lineRule="auto"/>
        <w:ind w:left="544.8704528808594"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comparing high-performance sales marketing times to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9853515625" w:line="240" w:lineRule="auto"/>
        <w:ind w:left="548.3901214599609"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non-high-performance sales. In some markets the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375" w:line="240" w:lineRule="auto"/>
        <w:ind w:left="549.0501403808594"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inventory of homes is limited; therefore, houses sell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375" w:line="240" w:lineRule="auto"/>
        <w:ind w:left="546.6304779052734"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quickly due to the limited supply with no differences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9853515625" w:line="240" w:lineRule="auto"/>
        <w:ind w:left="490.0904846191406"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found in those markets between high-performance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99853515625" w:line="240" w:lineRule="auto"/>
        <w:ind w:left="540.4704284667969" w:right="0" w:firstLine="0"/>
        <w:jc w:val="left"/>
        <w:rPr>
          <w:rFonts w:ascii="Arial" w:cs="Arial" w:eastAsia="Arial" w:hAnsi="Arial"/>
          <w:b w:val="0"/>
          <w:bCs w:val="0"/>
          <w:i w:val="1"/>
          <w:iCs w:val="1"/>
          <w:smallCaps w:val="0"/>
          <w:strike w:val="0"/>
          <w:color w:val="003a62"/>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3a62"/>
          <w:sz w:val="22"/>
          <w:szCs w:val="22"/>
          <w:u w:val="none"/>
          <w:shd w:fill="auto" w:val="clear"/>
          <w:vertAlign w:val="baseline"/>
          <w:rtl w:val="0"/>
        </w:rPr>
        <w:t xml:space="preserve">houses and similar code-built houses.”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0.140380859375" w:line="266.49338722229004" w:lineRule="auto"/>
        <w:ind w:left="541.8904876708984" w:right="832.04833984375" w:firstLine="17.999954223632812"/>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Part of the impetus of this white paper is to provide practicing real estate appraisers with a guide into  the research and development of understanding how high-performance homes are performing in  the Charlottesville market. While each market can and will perform differently, resulting in different  indications of value, the techniques and application discussed herein are applicable to any market. The  actual premium or contributory value of a high-performance certification will vary market to market, and  in some markets, it would be reasonable to see no value yet due to a lack of market participants adopting  high-performance homes.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90625" w:line="399.8400020599365" w:lineRule="auto"/>
        <w:ind w:left="572.9304504394531" w:right="2162.4273681640625" w:hanging="34.44000244140625"/>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2"/>
          <w:szCs w:val="22"/>
          <w:u w:val="none"/>
          <w:shd w:fill="auto" w:val="clear"/>
          <w:vertAlign w:val="baseline"/>
          <w:rtl w:val="0"/>
        </w:rPr>
        <w:t xml:space="preserve">The primary research questions of this white paper in 2021 are the same as the 2017 white paper: </w:t>
      </w: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Does the market pay a sales premium for homes with a Pearl Certification?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01123046875" w:line="240" w:lineRule="auto"/>
        <w:ind w:left="572.9304504394531"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Do the homes with a Certification experience less absorption time on the market?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572.9304504394531"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Are Certified homes being marketed to maximize benefits of the brand?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9.949951171875" w:lineRule="auto"/>
        <w:ind w:left="802.2305297851562" w:right="1374.429931640625" w:hanging="229.30007934570312"/>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How can marketing of homes with the Certification be improved to influence the highest sales price and appraised values?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310073852539" w:line="240" w:lineRule="auto"/>
        <w:ind w:left="0" w:right="115.200195312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6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5.4193115234375" w:firstLine="0"/>
        <w:jc w:val="right"/>
        <w:rPr>
          <w:rFonts w:ascii="Lato" w:cs="Lato" w:eastAsia="Lato" w:hAnsi="Lato"/>
          <w:b w:val="0"/>
          <w:bCs w:val="0"/>
          <w:i w:val="0"/>
          <w:iCs w:val="0"/>
          <w:smallCaps w:val="0"/>
          <w:strike w:val="0"/>
          <w:color w:val="05b290"/>
          <w:sz w:val="56"/>
          <w:szCs w:val="56"/>
          <w:u w:val="none"/>
          <w:shd w:fill="auto" w:val="clear"/>
          <w:vertAlign w:val="baseline"/>
        </w:rPr>
      </w:pPr>
      <w:r w:rsidDel="00000000" w:rsidR="00000000" w:rsidRPr="00000000">
        <w:rPr>
          <w:rFonts w:ascii="Lato" w:cs="Lato" w:eastAsia="Lato" w:hAnsi="Lato"/>
          <w:b w:val="0"/>
          <w:bCs w:val="0"/>
          <w:i w:val="0"/>
          <w:iCs w:val="0"/>
          <w:smallCaps w:val="0"/>
          <w:strike w:val="0"/>
          <w:color w:val="05b290"/>
          <w:sz w:val="56"/>
          <w:szCs w:val="56"/>
          <w:u w:val="none"/>
          <w:shd w:fill="auto" w:val="clear"/>
          <w:vertAlign w:val="baseline"/>
          <w:rtl w:val="0"/>
        </w:rPr>
        <w:t xml:space="preserve">Stakeholders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794921875" w:line="266.49267196655273" w:lineRule="auto"/>
        <w:ind w:left="5401.890869140625" w:right="1686.59912109375" w:firstLine="1.4398193359375"/>
        <w:jc w:val="left"/>
        <w:rPr>
          <w:rFonts w:ascii="Arial" w:cs="Arial" w:eastAsia="Arial" w:hAnsi="Arial"/>
          <w:b w:val="0"/>
          <w:bCs w:val="0"/>
          <w:i w:val="0"/>
          <w:iCs w:val="0"/>
          <w:smallCaps w:val="0"/>
          <w:strike w:val="0"/>
          <w:color w:val="ffffff"/>
          <w:sz w:val="24"/>
          <w:szCs w:val="24"/>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ffffff"/>
          <w:sz w:val="24"/>
          <w:szCs w:val="24"/>
          <w:u w:val="none"/>
          <w:shd w:fill="auto" w:val="clear"/>
          <w:vertAlign w:val="baseline"/>
          <w:rtl w:val="0"/>
        </w:rPr>
        <w:t xml:space="preserve">Who are the intended stakeholders for this  paper? Whenever any type of white paper  is undertaken, it must answer questions  that are relevant to a problem that needs  to be solved. The initial questions that drive  this paper are listed above. The answers to  those questions are directed at an intended  audience. The audience identified for this  white paper is broken into five areas.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4713134765625" w:line="266.49335861206055"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initial audience is internal to the organization sponsoring the  paper. In this case, Pearl Certification is that entity. Pearl was  motivated to understand the impact that their Certifications  were having on home sales and home values. It should be of note  that the undertaking of this white paper was not contingent on  any predetermined conclusions. The author required complete  autonomy to author the paper without directions regarding  the composition of the body of research or the publishing of a  report of the analysis of the data. While compensation was made  to the research team, it was not contingent on predetermined  results or based on any desires from the sponsoring entity.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677490234375" w:line="266.49338722229004"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While this paper is not an appraisal, it is still important for the  readers to understand that the standards that govern appraisal  practice were adhered to protect the integrity of the white  paper, the author and the users, readers of the paper, and the  public trust. The Uniform Standards of Professional Appraisal  Practice (USPAP) requires an appraiser to adhere to the  standards therein when an individual is acting as an appraiser. In  that spirit, this paper was produced in a manner that conforms  to the USPAP 2020-2021 edition</w:t>
      </w:r>
      <w:r w:rsidDel="00000000" w:rsidR="00000000" w:rsidRPr="00000000">
        <w:rPr>
          <w:rFonts w:ascii="Arial" w:cs="Arial" w:eastAsia="Arial" w:hAnsi="Arial"/>
          <w:b w:val="0"/>
          <w:bCs w:val="0"/>
          <w:i w:val="0"/>
          <w:iCs w:val="0"/>
          <w:smallCaps w:val="0"/>
          <w:strike w:val="0"/>
          <w:color w:val="4d4d4f"/>
          <w:sz w:val="23.320000966389976"/>
          <w:szCs w:val="23.32000096638997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024658203125" w:line="240" w:lineRule="auto"/>
        <w:ind w:left="0"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2- 2020-2021 Uniform Standards of Professional Practice. The Appraisal foundation 2020</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1220703125" w:line="309.8759937286377" w:lineRule="auto"/>
        <w:ind w:left="0" w:right="0" w:firstLine="0"/>
        <w:jc w:val="lef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THEN THERE ARE FOUR  EXTERNAL AUDIENCES  F O R T H I S PA P E 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3697509765625" w:line="240"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Real estate appraisers.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66.49338722229004"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Real estate brokers and agents.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64697265625" w:line="266.49338722229004"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Contractors and Builders of the sustainable housing profession.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64697265625" w:line="240"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Home buyers and sellers.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In each audience sector,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66.49338722229004"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1259.280014038086" w:right="1223.9990234375" w:header="0" w:footer="720"/>
          <w:cols w:equalWidth="0" w:num="2">
            <w:col w:space="0" w:w="4880"/>
            <w:col w:space="0" w:w="4880"/>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competency regarding what the  Pearl Certification is and what it  means to each group is integral  to market recognition.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2963867188" w:line="240" w:lineRule="auto"/>
        <w:ind w:left="0" w:right="119.79980468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7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404052734375" w:right="0" w:firstLine="0"/>
        <w:jc w:val="left"/>
        <w:rPr>
          <w:rFonts w:ascii="Lato" w:cs="Lato" w:eastAsia="Lato" w:hAnsi="Lato"/>
          <w:b w:val="0"/>
          <w:bCs w:val="0"/>
          <w:i w:val="0"/>
          <w:iCs w:val="0"/>
          <w:smallCaps w:val="0"/>
          <w:strike w:val="0"/>
          <w:color w:val="eef5fc"/>
          <w:sz w:val="72.36000061035156"/>
          <w:szCs w:val="72.36000061035156"/>
          <w:u w:val="none"/>
          <w:shd w:fill="auto" w:val="clear"/>
          <w:vertAlign w:val="baseline"/>
        </w:rPr>
      </w:pPr>
      <w:r w:rsidDel="00000000" w:rsidR="00000000" w:rsidRPr="00000000">
        <w:rPr>
          <w:rFonts w:ascii="Lato" w:cs="Lato" w:eastAsia="Lato" w:hAnsi="Lato"/>
          <w:b w:val="0"/>
          <w:bCs w:val="0"/>
          <w:i w:val="0"/>
          <w:iCs w:val="0"/>
          <w:smallCaps w:val="0"/>
          <w:strike w:val="0"/>
          <w:color w:val="eef5fc"/>
          <w:sz w:val="72.36000061035156"/>
          <w:szCs w:val="72.36000061035156"/>
          <w:u w:val="none"/>
          <w:shd w:fill="auto" w:val="clear"/>
          <w:vertAlign w:val="baseline"/>
          <w:rtl w:val="0"/>
        </w:rPr>
        <w:t xml:space="preserve">Readers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06689453125" w:line="308.8763236999512" w:lineRule="auto"/>
        <w:ind w:left="544.6504974365234" w:right="854.991455078125" w:firstLine="13.199996948242188"/>
        <w:jc w:val="left"/>
        <w:rPr>
          <w:rFonts w:ascii="Arial" w:cs="Arial" w:eastAsia="Arial" w:hAnsi="Arial"/>
          <w:b w:val="0"/>
          <w:bCs w:val="0"/>
          <w:i w:val="0"/>
          <w:iCs w:val="0"/>
          <w:smallCaps w:val="0"/>
          <w:strike w:val="0"/>
          <w:color w:val="ffffff"/>
          <w:sz w:val="22"/>
          <w:szCs w:val="22"/>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ffffff"/>
          <w:sz w:val="22"/>
          <w:szCs w:val="22"/>
          <w:u w:val="none"/>
          <w:shd w:fill="auto" w:val="clear"/>
          <w:vertAlign w:val="baseline"/>
          <w:rtl w:val="0"/>
        </w:rPr>
        <w:t xml:space="preserve">Primarily, this white paper is written as an example to other residential real estate appraisers. As Pearl publishes  additional studies in other markets where they are certifying homes, it is hoped that a well-supported and honest  market reaction study will be available in any major market that Pearl practices. The proliferation of these kinds  of homes nationally is only increasing. In many social media threads, in continuing education classrooms, and  at appraisal organization meetings, it is common for appraisers to discuss the lack of support available for high performance homes. In many cases, these conversations are based on anecdotal reasoning and not actual research.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0.224609375" w:line="290.883264541626" w:lineRule="auto"/>
        <w:ind w:left="5.059967041015625" w:right="228.84033203125" w:hanging="5.0599670410156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As the author of this paper is a certified residential appraiser, it is important to clarify that the results of any research in this paper are not to be interpreted as an appraisal or attempt to offer empirical data for other appraisers to use as absolute adjustment  indications in other markets. Although the data was  researched, vetted, analyzed, and ultimately  reported in a manner similar to how an appraiser should develop support for an adjustment, the results of this report are specific to a local market as of the date of the white paper. It is likely that the results of the white paper seen in this market will differ from other markets.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41748046875" w:line="290.8834648132324" w:lineRule="auto"/>
        <w:ind w:left="1.8399810791015625" w:right="256.4996337890625" w:firstLine="7.95997619628906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SECOND, </w:t>
      </w: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real estate brokers and agents are identified as intended readers of the report. The previous white paper that Pearl underwrote and published reported some important conclusions. The biggest was that when a home is Pearl Certified, and marketed as such, it typically results in an increase of sales price. This report supports that conclusion. This will be detailed further within the report itself. The biggest takeaway from this white paper for this group is that a working competency of what makes a home a high-performance home is becoming more important. This group is one of the most important to understand the Certification, as they are marketing the homes. Being competent will result in the home being marketed effectively to maximize any premium that may exist in each market.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88260650634766" w:lineRule="auto"/>
        <w:ind w:left="234.5977783203125" w:right="109.7412109375" w:hanging="5.998535156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T HIRD, </w:t>
      </w: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contractors and other professionals within housing professions should pay attention to papers such as this one. The additional theory and science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7529296875" w:line="290.88340759277344" w:lineRule="auto"/>
        <w:ind w:left="233.939208984375" w:right="17.34130859375" w:firstLine="3.52050781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incorporated into developing and building new homes and retrofitting existing homes adds some cost to the process. This additional cost is for naught if it cannot be recouped in the purchase price of the home. Studies like this are exactly what is needed to support market premiums when they actually exist.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8172607421875" w:line="290.88340759277344" w:lineRule="auto"/>
        <w:ind w:left="230.076904296875" w:right="138.9208984375" w:firstLine="15.7220458984375"/>
        <w:jc w:val="left"/>
        <w:rPr>
          <w:rFonts w:ascii="Arial" w:cs="Arial" w:eastAsia="Arial" w:hAnsi="Arial"/>
          <w:b w:val="0"/>
          <w:bCs w:val="0"/>
          <w:i w:val="0"/>
          <w:iCs w:val="0"/>
          <w:smallCaps w:val="0"/>
          <w:strike w:val="0"/>
          <w:color w:val="4d4d4f"/>
          <w:sz w:val="22"/>
          <w:szCs w:val="22"/>
          <w:u w:val="none"/>
          <w:shd w:fill="auto" w:val="clear"/>
          <w:vertAlign w:val="baseline"/>
        </w:rPr>
        <w:sectPr>
          <w:type w:val="continuous"/>
          <w:pgSz w:h="15840" w:w="12240" w:orient="portrait"/>
          <w:pgMar w:bottom="464.00001525878906" w:top="301.87744140625" w:left="1260" w:right="1277.34130859375" w:header="0" w:footer="720"/>
          <w:cols w:equalWidth="0" w:num="2">
            <w:col w:space="0" w:w="4860"/>
            <w:col w:space="0" w:w="4860"/>
          </w:cols>
        </w:sect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FINALLY, </w:t>
      </w: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the consumers that buy and sell real estate are an important part of the audience intended for this paper. Consumers looking  for energy efficiency in their homes are only  increasing. The research that was performed in the Charlottesville market for this paper indicates that consumers are often consciously searching for homes that are high-performing. This is also anecdotally supported by several conversations the research lead of this paper had with a few different agents. The agents have shared stories of buyers actively seeking out these features and referencing Pearl, HERs, and high-performing homes by name.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7.4166870117188" w:line="240" w:lineRule="auto"/>
        <w:ind w:left="0" w:right="112.399902343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8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2.5704956054688" w:right="0" w:firstLine="0"/>
        <w:jc w:val="left"/>
        <w:rPr>
          <w:rFonts w:ascii="Arial" w:cs="Arial" w:eastAsia="Arial" w:hAnsi="Arial"/>
          <w:b w:val="0"/>
          <w:bCs w:val="0"/>
          <w:i w:val="0"/>
          <w:iCs w:val="0"/>
          <w:smallCaps w:val="0"/>
          <w:strike w:val="0"/>
          <w:color w:val="05b290"/>
          <w:sz w:val="96"/>
          <w:szCs w:val="96"/>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96"/>
          <w:szCs w:val="96"/>
          <w:u w:val="none"/>
          <w:shd w:fill="auto" w:val="clear"/>
          <w:vertAlign w:val="baseline"/>
          <w:rtl w:val="0"/>
        </w:rPr>
        <w:t xml:space="preserve">POPULATION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410400390625" w:right="0" w:firstLine="0"/>
        <w:jc w:val="left"/>
        <w:rPr>
          <w:rFonts w:ascii="Arial" w:cs="Arial" w:eastAsia="Arial" w:hAnsi="Arial"/>
          <w:b w:val="0"/>
          <w:bCs w:val="0"/>
          <w:i w:val="0"/>
          <w:iCs w:val="0"/>
          <w:smallCaps w:val="0"/>
          <w:strike w:val="0"/>
          <w:color w:val="05b290"/>
          <w:sz w:val="120"/>
          <w:szCs w:val="120"/>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120"/>
          <w:szCs w:val="120"/>
          <w:u w:val="none"/>
          <w:shd w:fill="auto" w:val="clear"/>
          <w:vertAlign w:val="baseline"/>
          <w:rtl w:val="0"/>
        </w:rPr>
        <w:t xml:space="preserve">234K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759521484375" w:line="205.5177354812622" w:lineRule="auto"/>
        <w:ind w:left="590.1304626464844" w:right="2181.2799072265625" w:hanging="29.51995849609375"/>
        <w:jc w:val="left"/>
        <w:rPr>
          <w:rFonts w:ascii="Lato" w:cs="Lato" w:eastAsia="Lato" w:hAnsi="Lato"/>
          <w:b w:val="0"/>
          <w:bCs w:val="0"/>
          <w:i w:val="0"/>
          <w:iCs w:val="0"/>
          <w:smallCaps w:val="0"/>
          <w:strike w:val="0"/>
          <w:color w:val="eef5fc"/>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eef5fc"/>
          <w:sz w:val="72"/>
          <w:szCs w:val="72"/>
          <w:u w:val="none"/>
          <w:shd w:fill="auto" w:val="clear"/>
          <w:vertAlign w:val="baseline"/>
          <w:rtl w:val="0"/>
        </w:rPr>
        <w:t xml:space="preserve">Charlottesville</w:t>
      </w:r>
      <w:r w:rsidDel="00000000" w:rsidR="00000000" w:rsidRPr="00000000">
        <w:rPr>
          <w:rFonts w:ascii="Lato" w:cs="Lato" w:eastAsia="Lato" w:hAnsi="Lato"/>
          <w:b w:val="0"/>
          <w:bCs w:val="0"/>
          <w:i w:val="0"/>
          <w:iCs w:val="0"/>
          <w:smallCaps w:val="0"/>
          <w:strike w:val="0"/>
          <w:color w:val="05b290"/>
          <w:sz w:val="72"/>
          <w:szCs w:val="72"/>
          <w:u w:val="none"/>
          <w:shd w:fill="auto" w:val="clear"/>
          <w:vertAlign w:val="baseline"/>
          <w:rtl w:val="0"/>
        </w:rPr>
        <w:t xml:space="preserve">/</w:t>
      </w:r>
      <w:r w:rsidDel="00000000" w:rsidR="00000000" w:rsidRPr="00000000">
        <w:rPr>
          <w:rFonts w:ascii="Lato" w:cs="Lato" w:eastAsia="Lato" w:hAnsi="Lato"/>
          <w:b w:val="0"/>
          <w:bCs w:val="0"/>
          <w:i w:val="0"/>
          <w:iCs w:val="0"/>
          <w:smallCaps w:val="0"/>
          <w:strike w:val="0"/>
          <w:color w:val="eef5fc"/>
          <w:sz w:val="72"/>
          <w:szCs w:val="72"/>
          <w:u w:val="none"/>
          <w:shd w:fill="auto" w:val="clear"/>
          <w:vertAlign w:val="baseline"/>
          <w:rtl w:val="0"/>
        </w:rPr>
        <w:t xml:space="preserve">Albemarle  Market Area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850341796875" w:line="240" w:lineRule="auto"/>
        <w:ind w:left="559.8904418945312"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It is important to understand the consumer base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541.8904876708984"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that makes up a market. The following section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552.6904296875" w:right="0" w:firstLine="0"/>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provides a brief overview of who makes up the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66.4931297302246" w:lineRule="auto"/>
        <w:ind w:left="8.160018920898438" w:right="752.1282958984375" w:hanging="0.2400207519531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consumer base in the region. Gender and race/ ethnicity are not considered as any basis of  analysis in this report.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5076904296875" w:line="266.49330139160156" w:lineRule="auto"/>
        <w:ind w:left="0" w:right="405.78369140625"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Charlottesville MSA is a small but diverse  region in the Commonwealth of Virginia. The  anchor of the region is the University of Virginia  and the University medical system. The Virginia  Labor Commission reports that the population for  the region is 234,712</w:t>
      </w:r>
      <w:r w:rsidDel="00000000" w:rsidR="00000000" w:rsidRPr="00000000">
        <w:rPr>
          <w:rFonts w:ascii="Arial" w:cs="Arial" w:eastAsia="Arial" w:hAnsi="Arial"/>
          <w:b w:val="0"/>
          <w:bCs w:val="0"/>
          <w:i w:val="0"/>
          <w:iCs w:val="0"/>
          <w:smallCaps w:val="0"/>
          <w:strike w:val="0"/>
          <w:color w:val="4d4d4f"/>
          <w:sz w:val="23.320000966389976"/>
          <w:szCs w:val="23.32000096638997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5328369140625" w:line="240" w:lineRule="auto"/>
        <w:ind w:left="269.16778564453125" w:right="0" w:firstLine="0"/>
        <w:jc w:val="left"/>
        <w:rPr>
          <w:rFonts w:ascii="Lato" w:cs="Lato" w:eastAsia="Lato" w:hAnsi="Lato"/>
          <w:b w:val="1"/>
          <w:bCs w:val="1"/>
          <w:i w:val="0"/>
          <w:iCs w:val="0"/>
          <w:smallCaps w:val="0"/>
          <w:strike w:val="0"/>
          <w:color w:val="fffff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72"/>
          <w:szCs w:val="72"/>
          <w:u w:val="none"/>
          <w:shd w:fill="auto" w:val="clear"/>
          <w:vertAlign w:val="baseline"/>
          <w:rtl w:val="0"/>
        </w:rPr>
        <w:t xml:space="preserve">64%</w:t>
      </w:r>
      <w:r w:rsidDel="00000000" w:rsidR="00000000" w:rsidRPr="00000000">
        <w:rPr>
          <w:rFonts w:ascii="Lato" w:cs="Lato" w:eastAsia="Lato" w:hAnsi="Lato"/>
          <w:b w:val="1"/>
          <w:bCs w:val="1"/>
          <w:i w:val="0"/>
          <w:iCs w:val="0"/>
          <w:smallCaps w:val="0"/>
          <w:strike w:val="0"/>
          <w:color w:val="ffffff"/>
          <w:sz w:val="40"/>
          <w:szCs w:val="40"/>
          <w:u w:val="none"/>
          <w:shd w:fill="auto" w:val="clear"/>
          <w:vertAlign w:val="superscript"/>
          <w:rtl w:val="0"/>
        </w:rPr>
        <w:t xml:space="preserve">64% of the workforce </w:t>
      </w: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1.864013671875" w:firstLine="0"/>
        <w:jc w:val="right"/>
        <w:rPr>
          <w:rFonts w:ascii="Lato" w:cs="Lato" w:eastAsia="Lato" w:hAnsi="Lato"/>
          <w:b w:val="1"/>
          <w:bCs w:val="1"/>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has at least some college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1553.9997863769531" w:right="0" w:firstLine="0"/>
        <w:jc w:val="left"/>
        <w:rPr>
          <w:rFonts w:ascii="Lato" w:cs="Lato" w:eastAsia="Lato" w:hAnsi="Lato"/>
          <w:b w:val="1"/>
          <w:bCs w:val="1"/>
          <w:i w:val="0"/>
          <w:iCs w:val="0"/>
          <w:smallCaps w:val="0"/>
          <w:strike w:val="0"/>
          <w:color w:val="ffffff"/>
          <w:sz w:val="24"/>
          <w:szCs w:val="24"/>
          <w:u w:val="none"/>
          <w:shd w:fill="auto" w:val="clear"/>
          <w:vertAlign w:val="baseline"/>
        </w:rPr>
      </w:pPr>
      <w:r w:rsidDel="00000000" w:rsidR="00000000" w:rsidRPr="00000000">
        <w:rPr>
          <w:rFonts w:ascii="Lato" w:cs="Lato" w:eastAsia="Lato" w:hAnsi="Lato"/>
          <w:b w:val="1"/>
          <w:bCs w:val="1"/>
          <w:i w:val="0"/>
          <w:iCs w:val="0"/>
          <w:smallCaps w:val="0"/>
          <w:strike w:val="0"/>
          <w:color w:val="ffffff"/>
          <w:sz w:val="24"/>
          <w:szCs w:val="24"/>
          <w:u w:val="none"/>
          <w:shd w:fill="auto" w:val="clear"/>
          <w:vertAlign w:val="baseline"/>
          <w:rtl w:val="0"/>
        </w:rPr>
        <w:t xml:space="preserve">education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3759765625" w:line="222.11129665374756" w:lineRule="auto"/>
        <w:ind w:left="12.7996826171875" w:right="547.97607421875" w:hanging="4.320068359375"/>
        <w:jc w:val="left"/>
        <w:rPr>
          <w:rFonts w:ascii="Lato" w:cs="Lato" w:eastAsia="Lato" w:hAnsi="Lato"/>
          <w:b w:val="0"/>
          <w:bCs w:val="0"/>
          <w:i w:val="0"/>
          <w:iCs w:val="0"/>
          <w:smallCaps w:val="0"/>
          <w:strike w:val="0"/>
          <w:color w:val="035487"/>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487"/>
          <w:sz w:val="36"/>
          <w:szCs w:val="36"/>
          <w:u w:val="none"/>
          <w:shd w:fill="auto" w:val="clear"/>
          <w:vertAlign w:val="baseline"/>
          <w:rtl w:val="0"/>
        </w:rPr>
        <w:t xml:space="preserve">The five largest employers in  the region are: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048828125" w:firstLine="0"/>
        <w:jc w:val="right"/>
        <w:rPr>
          <w:rFonts w:ascii="Arial" w:cs="Arial" w:eastAsia="Arial" w:hAnsi="Arial"/>
          <w:b w:val="0"/>
          <w:bCs w:val="0"/>
          <w:i w:val="1"/>
          <w:iCs w:val="1"/>
          <w:smallCaps w:val="0"/>
          <w:strike w:val="0"/>
          <w:color w:val="4d4d4f"/>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4"/>
          <w:szCs w:val="14"/>
          <w:u w:val="none"/>
          <w:shd w:fill="auto" w:val="clear"/>
          <w:vertAlign w:val="baseline"/>
          <w:rtl w:val="0"/>
        </w:rPr>
        <w:t xml:space="preserve">Charlottesville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3197021484375" w:line="240" w:lineRule="auto"/>
        <w:ind w:left="40.5999755859375"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University of Virginia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40.5999755859375"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County of Albemarle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40.5999755859375"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Walmart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40.5999755859375"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Sentara Health Care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40" w:lineRule="auto"/>
        <w:ind w:left="40.5999755859375"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UVA Health Services Foundation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200439453125" w:line="266.49335861206055" w:lineRule="auto"/>
        <w:ind w:left="13.1597900390625" w:right="604.039306640625" w:hanging="8.15979003906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largest employment by industry is made  up of government employees, with most being  state employees. This is followed by health care  and retail trades. The education level for the  region shows that 64% of the workforce has at  least some college education, with 37% having a  bachelor’s degree or higher.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066711425781" w:line="333.2665157318115" w:lineRule="auto"/>
        <w:ind w:left="5.360107421875" w:right="482.33642578125" w:hanging="2.2802734375"/>
        <w:jc w:val="left"/>
        <w:rPr>
          <w:rFonts w:ascii="Arial" w:cs="Arial" w:eastAsia="Arial" w:hAnsi="Arial"/>
          <w:b w:val="0"/>
          <w:bCs w:val="0"/>
          <w:i w:val="1"/>
          <w:iCs w:val="1"/>
          <w:smallCaps w:val="0"/>
          <w:strike w:val="0"/>
          <w:color w:val="4d4d4f"/>
          <w:sz w:val="12"/>
          <w:szCs w:val="12"/>
          <w:u w:val="none"/>
          <w:shd w:fill="auto" w:val="clear"/>
          <w:vertAlign w:val="baseline"/>
        </w:rPr>
        <w:sectPr>
          <w:type w:val="continuous"/>
          <w:pgSz w:h="15840" w:w="12240" w:orient="portrait"/>
          <w:pgMar w:bottom="464.00001525878906" w:top="301.87744140625" w:left="1261.9200134277344" w:right="822.330322265625" w:header="0" w:footer="720"/>
          <w:cols w:equalWidth="0" w:num="2">
            <w:col w:space="0" w:w="5080"/>
            <w:col w:space="0" w:w="5080"/>
          </w:cols>
        </w:sectPr>
      </w:pPr>
      <w:r w:rsidDel="00000000" w:rsidR="00000000" w:rsidRPr="00000000">
        <w:rPr>
          <w:rFonts w:ascii="Arial" w:cs="Arial" w:eastAsia="Arial" w:hAnsi="Arial"/>
          <w:b w:val="0"/>
          <w:bCs w:val="0"/>
          <w:i w:val="1"/>
          <w:iCs w:val="1"/>
          <w:smallCaps w:val="0"/>
          <w:strike w:val="0"/>
          <w:color w:val="4d4d4f"/>
          <w:sz w:val="14"/>
          <w:szCs w:val="1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V3- irginia Community Profile Thomas Jefferson PDC. https://virginiaworks.com/_docs/Local-Area Profiles/5109000310.pdf. October 2021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08871459960938" w:line="240" w:lineRule="auto"/>
        <w:ind w:left="0" w:right="117.399902343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9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5307006835938"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Real Estate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5307006835938"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Market Overview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1207275390625" w:line="266.48451805114746" w:lineRule="auto"/>
        <w:ind w:left="1847.724609375" w:right="957.16552734375" w:firstLine="0.00579833984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Charlottesville MSA has seen a double-digit increase in sales prices year to year. The  Charlottesville Area Association of Realtors® (CAAR) Multiple Listing Service (MLS)  reports that the median sales price increased from June 2020 to June 2021 to be 17.6%</w:t>
      </w:r>
      <w:r w:rsidDel="00000000" w:rsidR="00000000" w:rsidRPr="00000000">
        <w:rPr>
          <w:rFonts w:ascii="Arial" w:cs="Arial" w:eastAsia="Arial" w:hAnsi="Arial"/>
          <w:b w:val="0"/>
          <w:bCs w:val="0"/>
          <w:i w:val="0"/>
          <w:iCs w:val="0"/>
          <w:smallCaps w:val="0"/>
          <w:strike w:val="0"/>
          <w:color w:val="000000"/>
          <w:sz w:val="23.320000966389976"/>
          <w:szCs w:val="23.32000096638997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Inventory was reported to have dropped 57.4%. This is not an uncommon circumstance  nationally, and Charlottesville is performing in a similar fashion to the rest of the country.  The lack of available inventory contributed to increasing prices.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6611328125" w:line="266.49338722229004" w:lineRule="auto"/>
        <w:ind w:left="1855.6448364257812" w:right="1008.525390625" w:firstLine="14.639892578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Regarding property premiums like a high-performance home certification, it can be  difficult to ascertain whether a premium exists in many cases. Consumers are often  compelled to pay top dollar due to buyer competition from the inventory shortage.  Properties that would normally be seen as inferior will often sell for a higher amount than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65576171875" w:line="266.49338722229004" w:lineRule="auto"/>
        <w:ind w:left="1863.084716796875" w:right="956.585693359375" w:hanging="10.31982421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the market is more stable. This was considered when selecting properties that would  be used in the final analysis.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6641845703125" w:line="274.83996391296387" w:lineRule="auto"/>
        <w:ind w:left="1852.2848510742188" w:right="903.765869140625" w:hanging="6.480102539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At the time of preparing this report (Early October 2021) there were 315 active listings in  the Charlottesville market. Of those active listings, 120 were designated as having high performing features. Of the 120 designated properties, a word search in public remarks  returned 18 properties. In agent remarks (not available to the public), there was only one  listing with the word “pearl” in it.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9.8004150390625" w:line="240" w:lineRule="auto"/>
        <w:ind w:left="536.9704437255859"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4- CAAR Charlottesville Area Market Indicators Report. https://www.caar.com/docs/default-source/market-report/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40.5704498291016"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caar-market-indicators-report-(june-2021).pdf. June 2021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2200927734375" w:line="240" w:lineRule="auto"/>
        <w:ind w:left="0" w:right="32.80029296875" w:firstLine="0"/>
        <w:jc w:val="right"/>
        <w:rPr>
          <w:rFonts w:ascii="Arial" w:cs="Arial" w:eastAsia="Arial" w:hAnsi="Arial"/>
          <w:b w:val="1"/>
          <w:bCs w:val="1"/>
          <w:i w:val="0"/>
          <w:iCs w:val="0"/>
          <w:smallCaps w:val="0"/>
          <w:strike w:val="0"/>
          <w:color w:val="05b290"/>
          <w:sz w:val="20"/>
          <w:szCs w:val="20"/>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10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About Pearl Certification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48681640625" w:line="240"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Pearl started a pilot program in 2016 and evolved into a full-scale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41064453125" w:line="240"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certification program in 2017. As of February 2022, they have certified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665771484375" w:line="240" w:lineRule="auto"/>
        <w:ind w:left="0" w:right="0" w:firstLine="0"/>
        <w:jc w:val="left"/>
        <w:rPr>
          <w:rFonts w:ascii="Arial" w:cs="Arial" w:eastAsia="Arial" w:hAnsi="Arial"/>
          <w:b w:val="0"/>
          <w:bCs w:val="0"/>
          <w:i w:val="0"/>
          <w:iCs w:val="0"/>
          <w:smallCaps w:val="0"/>
          <w:strike w:val="0"/>
          <w:color w:val="05b290"/>
          <w:sz w:val="95"/>
          <w:szCs w:val="95"/>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95"/>
          <w:szCs w:val="95"/>
          <w:u w:val="none"/>
          <w:shd w:fill="auto" w:val="clear"/>
          <w:vertAlign w:val="baseline"/>
          <w:rtl w:val="0"/>
        </w:rPr>
        <w:t xml:space="preserve">HOMES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48755264282227"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over 69,000 homes in 40 states. Per Robin LeBaron, the President of  Pearl, the count increases every week.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003173828125" w:line="272.69076347351074"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Part of Pearl’s mission is to educate real estate agents and real estate appraisers to understand exactly what a Pearl Certification is and what it does. This is accomplished by participating in real estate association events, partnering with education providers to have classes, and through media campaigns to increase stakeholder awareness.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3642578125" w:line="272.69076347351074"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Pearl’s Certification system assigns points for individual high-performing  assets in the home. Assets that receive points include (1) the building  shell, (2) heating and cooling systems, (3) features such as appliances that  contribute to the home’s energy “baseload,” and (4) home management  technology. Pearl also certifies, but does not assign point values, to  renewable energy and energy storage.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3642578125" w:line="281.79614067077637"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The following table shows each respective level. Each of the four categories  that are assessed are assigned a point value; the sum of the categories  dictates which certification level is appropriate.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35487"/>
          <w:sz w:val="90"/>
          <w:szCs w:val="90"/>
          <w:u w:val="none"/>
          <w:shd w:fill="auto" w:val="clear"/>
          <w:vertAlign w:val="baseline"/>
        </w:rPr>
      </w:pPr>
      <w:r w:rsidDel="00000000" w:rsidR="00000000" w:rsidRPr="00000000">
        <w:rPr>
          <w:rFonts w:ascii="Arial" w:cs="Arial" w:eastAsia="Arial" w:hAnsi="Arial"/>
          <w:b w:val="1"/>
          <w:bCs w:val="1"/>
          <w:i w:val="0"/>
          <w:iCs w:val="0"/>
          <w:smallCaps w:val="0"/>
          <w:strike w:val="0"/>
          <w:color w:val="035487"/>
          <w:sz w:val="90"/>
          <w:szCs w:val="90"/>
          <w:u w:val="none"/>
          <w:shd w:fill="auto" w:val="clear"/>
          <w:vertAlign w:val="baseline"/>
          <w:rtl w:val="0"/>
        </w:rPr>
        <w:t xml:space="preserve">69K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944580078125" w:line="252.59113311767578" w:lineRule="auto"/>
        <w:ind w:left="0" w:right="0" w:firstLine="0"/>
        <w:jc w:val="left"/>
        <w:rPr>
          <w:rFonts w:ascii="Arial" w:cs="Arial" w:eastAsia="Arial" w:hAnsi="Arial"/>
          <w:b w:val="0"/>
          <w:bCs w:val="0"/>
          <w:i w:val="0"/>
          <w:iCs w:val="0"/>
          <w:smallCaps w:val="0"/>
          <w:strike w:val="0"/>
          <w:color w:val="05b290"/>
          <w:sz w:val="87"/>
          <w:szCs w:val="87"/>
          <w:u w:val="none"/>
          <w:shd w:fill="auto" w:val="clear"/>
          <w:vertAlign w:val="baseline"/>
        </w:rPr>
      </w:pPr>
      <w:r w:rsidDel="00000000" w:rsidR="00000000" w:rsidRPr="00000000">
        <w:rPr>
          <w:rFonts w:ascii="Arial" w:cs="Arial" w:eastAsia="Arial" w:hAnsi="Arial"/>
          <w:b w:val="0"/>
          <w:bCs w:val="0"/>
          <w:i w:val="0"/>
          <w:iCs w:val="0"/>
          <w:smallCaps w:val="0"/>
          <w:strike w:val="0"/>
          <w:color w:val="003a62"/>
          <w:sz w:val="22"/>
          <w:szCs w:val="22"/>
          <w:u w:val="none"/>
          <w:shd w:fill="auto" w:val="clear"/>
          <w:vertAlign w:val="baseline"/>
          <w:rtl w:val="0"/>
        </w:rPr>
        <w:t xml:space="preserve">LOCATED ACROSS </w:t>
      </w:r>
      <w:r w:rsidDel="00000000" w:rsidR="00000000" w:rsidRPr="00000000">
        <w:rPr>
          <w:rFonts w:ascii="Arial" w:cs="Arial" w:eastAsia="Arial" w:hAnsi="Arial"/>
          <w:b w:val="0"/>
          <w:bCs w:val="0"/>
          <w:i w:val="0"/>
          <w:iCs w:val="0"/>
          <w:smallCaps w:val="0"/>
          <w:strike w:val="0"/>
          <w:color w:val="05b290"/>
          <w:sz w:val="87"/>
          <w:szCs w:val="87"/>
          <w:u w:val="none"/>
          <w:shd w:fill="auto" w:val="clear"/>
          <w:vertAlign w:val="baseline"/>
          <w:rtl w:val="0"/>
        </w:rPr>
        <w:t xml:space="preserve">40 STATES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769775390625" w:line="240" w:lineRule="auto"/>
        <w:ind w:left="0" w:right="0" w:firstLine="0"/>
        <w:jc w:val="left"/>
        <w:rPr>
          <w:rFonts w:ascii="Arial" w:cs="Arial" w:eastAsia="Arial" w:hAnsi="Arial"/>
          <w:b w:val="0"/>
          <w:bCs w:val="0"/>
          <w:i w:val="0"/>
          <w:iCs w:val="0"/>
          <w:smallCaps w:val="0"/>
          <w:strike w:val="0"/>
          <w:color w:val="05b290"/>
          <w:sz w:val="87"/>
          <w:szCs w:val="87"/>
          <w:u w:val="none"/>
          <w:shd w:fill="auto" w:val="clear"/>
          <w:vertAlign w:val="baseline"/>
        </w:rPr>
        <w:sectPr>
          <w:type w:val="continuous"/>
          <w:pgSz w:h="15840" w:w="12240" w:orient="portrait"/>
          <w:pgMar w:bottom="464.00001525878906" w:top="301.87744140625" w:left="1005.4400634765625" w:right="1066.37451171875"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05b290"/>
          <w:sz w:val="87"/>
          <w:szCs w:val="87"/>
          <w:u w:val="none"/>
          <w:shd w:fill="auto" w:val="clear"/>
          <w:vertAlign w:val="baseline"/>
        </w:rPr>
        <w:drawing>
          <wp:inline distB="19050" distT="19050" distL="19050" distR="19050">
            <wp:extent cx="2234047" cy="1491009"/>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234047" cy="1491009"/>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5b290"/>
          <w:sz w:val="87"/>
          <w:szCs w:val="87"/>
          <w:u w:val="none"/>
          <w:shd w:fill="auto" w:val="clear"/>
          <w:vertAlign w:val="baseline"/>
        </w:rPr>
      </w:pPr>
      <w:r w:rsidDel="00000000" w:rsidR="00000000" w:rsidRPr="00000000">
        <w:rPr>
          <w:rtl w:val="0"/>
        </w:rPr>
      </w:r>
    </w:p>
    <w:tbl>
      <w:tblPr>
        <w:tblStyle w:val="Table1"/>
        <w:tblW w:w="10311.29997253418" w:type="dxa"/>
        <w:jc w:val="left"/>
        <w:tblInd w:w="284.1104888916015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1.4998626708984"/>
        <w:gridCol w:w="2102.3995971679688"/>
        <w:gridCol w:w="5907.4005126953125"/>
        <w:tblGridChange w:id="0">
          <w:tblGrid>
            <w:gridCol w:w="2301.4998626708984"/>
            <w:gridCol w:w="2102.3995971679688"/>
            <w:gridCol w:w="5907.4005126953125"/>
          </w:tblGrid>
        </w:tblGridChange>
      </w:tblGrid>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3800048828125" w:right="0" w:firstLine="0"/>
              <w:jc w:val="left"/>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LEVELS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POINT THRESHOLDS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8"/>
                <w:szCs w:val="18"/>
                <w:u w:val="none"/>
                <w:shd w:fill="auto" w:val="clear"/>
                <w:vertAlign w:val="baseline"/>
                <w:rtl w:val="0"/>
              </w:rPr>
              <w:t xml:space="preserve">DESCRIPTION</w:t>
            </w:r>
          </w:p>
        </w:tc>
      </w:tr>
      <w:tr>
        <w:trPr>
          <w:cantSplit w:val="0"/>
          <w:trHeight w:val="1340.3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5b29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PEARL PLATINUM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90.3997802734375" w:right="144.26025390625" w:hanging="5.3997802734375"/>
              <w:jc w:val="left"/>
              <w:rPr>
                <w:rFonts w:ascii="Arial" w:cs="Arial" w:eastAsia="Arial" w:hAnsi="Arial"/>
                <w:b w:val="0"/>
                <w:bCs w:val="0"/>
                <w:i w:val="0"/>
                <w:iCs w:val="0"/>
                <w:smallCaps w:val="0"/>
                <w:strike w:val="0"/>
                <w:color w:val="4d4d4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A Pearl Platinum home’s energy-efficient systems are far better than  those found in an average home. Pearl Platinum homes will typically have  high-performing features in all four categories.</w:t>
            </w:r>
          </w:p>
        </w:tc>
      </w:tr>
      <w:tr>
        <w:trPr>
          <w:cantSplit w:val="0"/>
          <w:trHeight w:val="1094.39971923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5b29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PEARL GOLD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93.800048828125" w:right="237.998046875" w:hanging="8.800048828125"/>
              <w:jc w:val="left"/>
              <w:rPr>
                <w:rFonts w:ascii="Arial" w:cs="Arial" w:eastAsia="Arial" w:hAnsi="Arial"/>
                <w:b w:val="0"/>
                <w:bCs w:val="0"/>
                <w:i w:val="0"/>
                <w:iCs w:val="0"/>
                <w:smallCaps w:val="0"/>
                <w:strike w:val="0"/>
                <w:color w:val="4d4d4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A Pearl Gold home has both a building shell and a heating and cooling  system that is much higher quality than those found in an average home.</w:t>
            </w:r>
          </w:p>
        </w:tc>
      </w:tr>
      <w:tr>
        <w:trPr>
          <w:cantSplit w:val="0"/>
          <w:trHeight w:val="107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5b29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PEARL SILVER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93.800048828125" w:right="199.19921875" w:hanging="8.800048828125"/>
              <w:jc w:val="left"/>
              <w:rPr>
                <w:rFonts w:ascii="Arial" w:cs="Arial" w:eastAsia="Arial" w:hAnsi="Arial"/>
                <w:b w:val="0"/>
                <w:bCs w:val="0"/>
                <w:i w:val="0"/>
                <w:iCs w:val="0"/>
                <w:smallCaps w:val="0"/>
                <w:strike w:val="0"/>
                <w:color w:val="4d4d4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A Pearl Silver home typically has a building shell or a heating and cooling  system that is much higher quality than those found in an average home.</w:t>
            </w:r>
          </w:p>
        </w:tc>
      </w:tr>
      <w:tr>
        <w:trPr>
          <w:cantSplit w:val="0"/>
          <w:trHeight w:val="1574.300079345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80029296875" w:right="0" w:firstLine="0"/>
              <w:jc w:val="left"/>
              <w:rPr>
                <w:rFonts w:ascii="Arial" w:cs="Arial" w:eastAsia="Arial" w:hAnsi="Arial"/>
                <w:b w:val="0"/>
                <w:bCs w:val="0"/>
                <w:i w:val="0"/>
                <w:iCs w:val="0"/>
                <w:smallCaps w:val="0"/>
                <w:strike w:val="0"/>
                <w:color w:val="05b29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4"/>
                <w:szCs w:val="24"/>
                <w:u w:val="none"/>
                <w:shd w:fill="auto" w:val="clear"/>
                <w:vertAlign w:val="baseline"/>
                <w:rtl w:val="0"/>
              </w:rPr>
              <w:t xml:space="preserve">PEARL ASSET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9.8880100250244" w:lineRule="auto"/>
              <w:ind w:left="90.3997802734375" w:right="155.2197265625" w:hanging="5.3997802734375"/>
              <w:jc w:val="left"/>
              <w:rPr>
                <w:rFonts w:ascii="Arial" w:cs="Arial" w:eastAsia="Arial" w:hAnsi="Arial"/>
                <w:b w:val="0"/>
                <w:bCs w:val="0"/>
                <w:i w:val="0"/>
                <w:iCs w:val="0"/>
                <w:smallCaps w:val="0"/>
                <w:strike w:val="0"/>
                <w:color w:val="4d4d4f"/>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0"/>
                <w:szCs w:val="20"/>
                <w:u w:val="none"/>
                <w:shd w:fill="auto" w:val="clear"/>
                <w:vertAlign w:val="baseline"/>
                <w:rtl w:val="0"/>
              </w:rPr>
              <w:t xml:space="preserve">A home that doesn’t reach Pearl Silver can qualify for Pearl Asset  Certification. This provides useful information about one or more high performing features in the home and enabled the owner to communicate  the value of these features to future buyers.</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399902343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11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7304534912109" w:right="0" w:firstLine="0"/>
        <w:jc w:val="left"/>
        <w:rPr>
          <w:rFonts w:ascii="Lato" w:cs="Lato" w:eastAsia="Lato" w:hAnsi="Lato"/>
          <w:b w:val="0"/>
          <w:bCs w:val="0"/>
          <w:i w:val="0"/>
          <w:iCs w:val="0"/>
          <w:smallCaps w:val="0"/>
          <w:strike w:val="0"/>
          <w:color w:val="035487"/>
          <w:sz w:val="72"/>
          <w:szCs w:val="72"/>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White Paper Methodology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654296875" w:line="272.6177501678467" w:lineRule="auto"/>
        <w:ind w:left="194.7681427001953" w:right="206.5924072265625" w:firstLine="17.3799133300781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Paired-data analysis is the selected methodology used for the analysis of the contributory value of the Pearl Certification. This technique is a quantitative technique used to identify and measure adjustments to the sale prices or rents of comparable properties. To apply this technique, sales or rental data on identical properties, or adjusted data, is compared to isolate and estimate a single characteristics effect on value or rent</w:t>
      </w:r>
      <w:r w:rsidDel="00000000" w:rsidR="00000000" w:rsidRPr="00000000">
        <w:rPr>
          <w:rFonts w:ascii="Arial" w:cs="Arial" w:eastAsia="Arial" w:hAnsi="Arial"/>
          <w:b w:val="0"/>
          <w:bCs w:val="0"/>
          <w:i w:val="0"/>
          <w:iCs w:val="0"/>
          <w:smallCaps w:val="0"/>
          <w:strike w:val="0"/>
          <w:color w:val="4d4d4f"/>
          <w:sz w:val="21.376667022705078"/>
          <w:szCs w:val="21.376667022705078"/>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7392578125" w:line="276.4955234527588" w:lineRule="auto"/>
        <w:ind w:left="195.54824829101562" w:right="380.0921630859375" w:hanging="4.18029785156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The ideal case study for this methodology is to find two of the same models of homes that have only one difference. This is considered “simple paired sales  analysis.” Let us take a quick look at a sample pairing.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086181640625" w:line="240" w:lineRule="auto"/>
        <w:ind w:left="194.80789184570312" w:right="0" w:firstLine="0"/>
        <w:jc w:val="left"/>
        <w:rPr>
          <w:rFonts w:ascii="Lato" w:cs="Lato" w:eastAsia="Lato" w:hAnsi="Lato"/>
          <w:b w:val="0"/>
          <w:bCs w:val="0"/>
          <w:i w:val="0"/>
          <w:iCs w:val="0"/>
          <w:smallCaps w:val="0"/>
          <w:strike w:val="0"/>
          <w:color w:val="035487"/>
          <w:sz w:val="34"/>
          <w:szCs w:val="34"/>
          <w:u w:val="none"/>
          <w:shd w:fill="auto" w:val="clear"/>
          <w:vertAlign w:val="baseline"/>
        </w:rPr>
      </w:pPr>
      <w:r w:rsidDel="00000000" w:rsidR="00000000" w:rsidRPr="00000000">
        <w:rPr>
          <w:rFonts w:ascii="Lato" w:cs="Lato" w:eastAsia="Lato" w:hAnsi="Lato"/>
          <w:b w:val="0"/>
          <w:bCs w:val="0"/>
          <w:i w:val="0"/>
          <w:iCs w:val="0"/>
          <w:smallCaps w:val="0"/>
          <w:strike w:val="0"/>
          <w:color w:val="035487"/>
          <w:sz w:val="34"/>
          <w:szCs w:val="34"/>
          <w:u w:val="none"/>
          <w:shd w:fill="auto" w:val="clear"/>
          <w:vertAlign w:val="baseline"/>
          <w:rtl w:val="0"/>
        </w:rPr>
        <w:t xml:space="preserve">Table 2: Paired Data Example </w:t>
      </w:r>
    </w:p>
    <w:tbl>
      <w:tblPr>
        <w:tblStyle w:val="Table2"/>
        <w:tblW w:w="4784.89967346191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04.003677368164"/>
        <w:gridCol w:w="1502.064208984375"/>
        <w:gridCol w:w="1578.831787109375"/>
        <w:tblGridChange w:id="0">
          <w:tblGrid>
            <w:gridCol w:w="1704.003677368164"/>
            <w:gridCol w:w="1502.064208984375"/>
            <w:gridCol w:w="1578.831787109375"/>
          </w:tblGrid>
        </w:tblGridChange>
      </w:tblGrid>
      <w:tr>
        <w:trPr>
          <w:cantSplit w:val="0"/>
          <w:trHeight w:val="411.74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mallCaps w:val="0"/>
                <w:strike w:val="0"/>
                <w:color w:val="035487"/>
                <w:sz w:val="34"/>
                <w:szCs w:val="3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469999313354492"/>
                <w:szCs w:val="16.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469999313354492"/>
                <w:szCs w:val="16.469999313354492"/>
                <w:u w:val="none"/>
                <w:shd w:fill="auto" w:val="clear"/>
                <w:vertAlign w:val="baseline"/>
                <w:rtl w:val="0"/>
              </w:rPr>
              <w:t xml:space="preserve">SALE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6.469999313354492"/>
                <w:szCs w:val="16.469999313354492"/>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6.469999313354492"/>
                <w:szCs w:val="16.469999313354492"/>
                <w:u w:val="none"/>
                <w:shd w:fill="auto" w:val="clear"/>
                <w:vertAlign w:val="baseline"/>
                <w:rtl w:val="0"/>
              </w:rPr>
              <w:t xml:space="preserve">SALE 2</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08119201660156" w:right="0" w:firstLine="0"/>
              <w:jc w:val="left"/>
              <w:rPr>
                <w:rFonts w:ascii="Arial" w:cs="Arial" w:eastAsia="Arial" w:hAnsi="Arial"/>
                <w:b w:val="0"/>
                <w:bCs w:val="0"/>
                <w:i w:val="0"/>
                <w:iCs w:val="0"/>
                <w:smallCaps w:val="0"/>
                <w:strike w:val="0"/>
                <w:color w:val="05b29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1.959999084472656"/>
                <w:szCs w:val="21.959999084472656"/>
                <w:u w:val="none"/>
                <w:shd w:fill="auto" w:val="clear"/>
                <w:vertAlign w:val="baseline"/>
                <w:rtl w:val="0"/>
              </w:rPr>
              <w:t xml:space="preserve">PRICE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$310,000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 $300,000</w:t>
            </w:r>
          </w:p>
        </w:tc>
      </w:tr>
      <w:tr>
        <w:trPr>
          <w:cantSplit w:val="0"/>
          <w:trHeight w:val="161.2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tl w:val="0"/>
              </w:rPr>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88162231445312" w:right="0" w:firstLine="0"/>
              <w:jc w:val="left"/>
              <w:rPr>
                <w:rFonts w:ascii="Arial" w:cs="Arial" w:eastAsia="Arial" w:hAnsi="Arial"/>
                <w:b w:val="0"/>
                <w:bCs w:val="0"/>
                <w:i w:val="0"/>
                <w:iCs w:val="0"/>
                <w:smallCaps w:val="0"/>
                <w:strike w:val="0"/>
                <w:color w:val="05b29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1.959999084472656"/>
                <w:szCs w:val="21.959999084472656"/>
                <w:u w:val="none"/>
                <w:shd w:fill="auto" w:val="clear"/>
                <w:vertAlign w:val="baseline"/>
                <w:rtl w:val="0"/>
              </w:rPr>
              <w:t xml:space="preserve">GARAGE BAYS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86131286621094" w:right="0" w:firstLine="0"/>
              <w:jc w:val="left"/>
              <w:rPr>
                <w:rFonts w:ascii="Arial" w:cs="Arial" w:eastAsia="Arial" w:hAnsi="Arial"/>
                <w:b w:val="0"/>
                <w:bCs w:val="0"/>
                <w:i w:val="0"/>
                <w:iCs w:val="0"/>
                <w:smallCaps w:val="0"/>
                <w:strike w:val="0"/>
                <w:color w:val="05b29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1.959999084472656"/>
                <w:szCs w:val="21.959999084472656"/>
                <w:u w:val="none"/>
                <w:shd w:fill="auto" w:val="clear"/>
                <w:vertAlign w:val="baseline"/>
                <w:rtl w:val="0"/>
              </w:rPr>
              <w:t xml:space="preserve">DIFFERENCE </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$10,000</w:t>
            </w:r>
          </w:p>
        </w:tc>
      </w:tr>
    </w:tbl>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908779144287" w:lineRule="auto"/>
        <w:ind w:left="191.46804809570312" w:right="195.1953125" w:firstLine="20.680007934570312"/>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In this case, the only difference between the two  homes is the garage size. Sale-1 has a 2-bay garage  and Sale-2 has a 1-bay garage. With everything else  being equal, the difference in sales price is $10,000.  This type of analysis can be difficult as there are  few situations where this is possible outside of new  construction developments. In most situations, the  appraiser is required to analyze differences in multiple  characteristics. This is often referred to as complex  paired data analysis.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33343505859375" w:line="272.6909065246582" w:lineRule="auto"/>
        <w:ind w:left="195.64804077148438" w:right="133.1549072265625" w:firstLine="1.31996154785156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When dealing with multiple differences, it is important  that the appraiser has developed other adjustment  techniques that are reliable indications of differences.  In this white paper, one of the differences that  presented itself over and over was the difference in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4113006591797" w:line="240" w:lineRule="auto"/>
        <w:ind w:left="193.18801879882812"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5- The Dictionary of Real Estate Appraisal, 6th Edition. Appraisal Institute 2017</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13671875" w:line="272.6906204223633" w:lineRule="auto"/>
        <w:ind w:left="299.8480224609375" w:right="196.632080078125" w:firstLine="10.56030273437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market conditions, or date of sale. In an appreciating  market (like most of the country has been in for  the past few years), the difference of even three  months often requires an adjustment to account  for the market appreciation. For this situation,  the analysis used trend analysis to account for the  date differences. With the difference in gross living  area, depreciated cost was used and tempered with  sensitivity analysis.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3642578125" w:line="272.69067764282227" w:lineRule="auto"/>
        <w:ind w:left="301.168212890625" w:right="14.031982421875" w:firstLine="0.8801269531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Why is the adjustment $10,000 and not say, $5,000  or $7,000? This type of analysis is as simple as looking  at the two properties and isolating the differences  between the two sales. In this example, the only  difference between the two homes is that one home  has a 1-bay garage, and the second home has a 2-bay  garage. The difference in sales price is $10,000,  which shows market-based support for the difference,  attributed to that single difference.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33642578125" w:line="272.6908493041992" w:lineRule="auto"/>
        <w:ind w:left="301.1688232421875" w:right="13.070068359375" w:firstLine="16.0595703125"/>
        <w:jc w:val="left"/>
        <w:rPr>
          <w:rFonts w:ascii="Arial" w:cs="Arial" w:eastAsia="Arial" w:hAnsi="Arial"/>
          <w:b w:val="0"/>
          <w:bCs w:val="0"/>
          <w:i w:val="0"/>
          <w:iCs w:val="0"/>
          <w:smallCaps w:val="0"/>
          <w:strike w:val="0"/>
          <w:color w:val="4d4d4f"/>
          <w:sz w:val="22"/>
          <w:szCs w:val="22"/>
          <w:u w:val="none"/>
          <w:shd w:fill="auto" w:val="clear"/>
          <w:vertAlign w:val="baseline"/>
        </w:rPr>
        <w:sectPr>
          <w:type w:val="continuous"/>
          <w:pgSz w:h="15840" w:w="12240" w:orient="portrait"/>
          <w:pgMar w:bottom="464.00001525878906" w:top="301.87744140625" w:left="1070.291976928711" w:right="1222.7783203125" w:header="0" w:footer="720"/>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Paired data analysis is the preferred methodology  among valuation practitioners and the secondary  mortgage participants, such as Fannie Mae and  Freddie Mac. It is an easy-to-understand technique,  but as mentioned earlier in this report, difficult to  implement well. In the case of this white paper, the  application of the methodology was done carefully and  with three levels of testing. The initial test was  performed by a staff data analyst, then it was reviewed  by a certified appraiser, and finally, the white paper  lead. If at any juncture in the testing, a sale or  application of the methodology was questionable or  ambiguous in returning a reliable indication, it was  removed from the analysis.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5533447265625" w:line="240" w:lineRule="auto"/>
        <w:ind w:left="0" w:right="51.800537109375" w:firstLine="0"/>
        <w:jc w:val="right"/>
        <w:rPr>
          <w:rFonts w:ascii="Arial" w:cs="Arial" w:eastAsia="Arial" w:hAnsi="Arial"/>
          <w:b w:val="1"/>
          <w:bCs w:val="1"/>
          <w:i w:val="0"/>
          <w:iCs w:val="0"/>
          <w:smallCaps w:val="0"/>
          <w:strike w:val="0"/>
          <w:color w:val="05b290"/>
          <w:sz w:val="20"/>
          <w:szCs w:val="20"/>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Data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47339820861816" w:lineRule="auto"/>
        <w:ind w:left="0" w:right="0" w:firstLine="0"/>
        <w:jc w:val="left"/>
        <w:rPr>
          <w:rFonts w:ascii="Lato" w:cs="Lato" w:eastAsia="Lato" w:hAnsi="Lato"/>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1314.7200012207031" w:right="1214.462890625" w:header="0" w:footer="720"/>
          <w:cols w:equalWidth="0" w:num="2">
            <w:col w:space="0" w:w="4860"/>
            <w:col w:space="0" w:w="4860"/>
          </w:cols>
        </w:sectPr>
      </w:pPr>
      <w:r w:rsidDel="00000000" w:rsidR="00000000" w:rsidRPr="00000000">
        <w:rPr>
          <w:rFonts w:ascii="Lato" w:cs="Lato" w:eastAsia="Lato" w:hAnsi="Lato"/>
          <w:b w:val="0"/>
          <w:bCs w:val="0"/>
          <w:i w:val="0"/>
          <w:iCs w:val="0"/>
          <w:smallCaps w:val="0"/>
          <w:strike w:val="0"/>
          <w:color w:val="4d4d4f"/>
          <w:sz w:val="24"/>
          <w:szCs w:val="24"/>
          <w:u w:val="none"/>
          <w:shd w:fill="auto" w:val="clear"/>
          <w:vertAlign w:val="baseline"/>
          <w:rtl w:val="0"/>
        </w:rPr>
        <w:t xml:space="preserve">Pearl provided the research team a total of 71 home sales that were  Pearl Certified at the time of the sale. This is the raw data that was  vetted, reviewed, and analyzed over the course of the white paper. Of  the 71 sales the process started with, 45 sales were removed for various  reasons. While complex paired data analysis is possible, if the facets of  complexity get excessive, then the results of the analysis will become  ambiguous at best.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527587890625" w:line="266.49338722229004" w:lineRule="auto"/>
        <w:ind w:left="541.8904876708984" w:right="847.672119140625" w:firstLine="17.999954223632812"/>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Excluding a sale must be well-researched and a thoughtful exercise. It is imperative that the sales used in  the final analysis are free of any explicit bias or implicit bias from the research team. Obviously, the more  data used, or the larger the sample size, the better supported the white paper will be. There is a fine line  that an appraiser must walk to determine what is meaningful data and what is just noise within the data.  Much of this comes from years of experience, but in the end, the real qualifier resides solely within the  data and the analysis applied to it. Among the research team, there were several factors that played into  the decision to exclude a sale for this white paper.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90625" w:line="240" w:lineRule="auto"/>
        <w:ind w:left="0" w:right="0" w:firstLine="0"/>
        <w:jc w:val="lef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REASONS FOR EXCLUSION: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5997314453125" w:line="240" w:lineRule="auto"/>
        <w:ind w:left="0"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No mention or marketing of the Pearl Certification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200439453125" w:line="266.62659645080566"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Complexity of extracting a contributory value indication </w:t>
      </w: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Accessory dwelling units, unless a true pair was available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4130859375" w:line="272.6908493041992"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Agricultural-related business (Horse boarding, fruit, or crop growth) - Complex home with a large array of salient features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734130859375" w:line="240"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Sold with large acreage with development potential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3818359375" w:line="266.49338722229004"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final properties that were used in the analysis were the ones that  were easily adjusted and that yielded verifiable premiums.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64697265625" w:line="240" w:lineRule="auto"/>
        <w:ind w:left="0"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Indicated premium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32861328125" w:line="240"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The actual amount shown as a premium for the sale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79931640625" w:line="240" w:lineRule="auto"/>
        <w:ind w:left="0"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Number of adjustments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How many adjustments were needed to develop the contributory value?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179931640625" w:line="266.49335861206055"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data was researched through the CAAR MLS. Unlike many MLS  systems throughout the country, the CAAR MLS has a robust set  of data fields that allow the agents to cover virtually all variations of  green property characteristics. There are 13 distinct categories of  green features in the CAAR MLS. There are a total of 145 specific  individual characteristics.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0" w:right="0" w:firstLine="0"/>
        <w:jc w:val="left"/>
        <w:rPr>
          <w:rFonts w:ascii="Arial" w:cs="Arial" w:eastAsia="Arial" w:hAnsi="Arial"/>
          <w:b w:val="0"/>
          <w:bCs w:val="0"/>
          <w:i w:val="0"/>
          <w:iCs w:val="0"/>
          <w:smallCaps w:val="0"/>
          <w:strike w:val="0"/>
          <w:color w:val="035487"/>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35487"/>
          <w:sz w:val="20"/>
          <w:szCs w:val="20"/>
          <w:u w:val="none"/>
          <w:shd w:fill="auto" w:val="clear"/>
          <w:vertAlign w:val="baseline"/>
          <w:rtl w:val="0"/>
        </w:rPr>
        <w:t xml:space="preserve">Image 2: </w:t>
      </w:r>
      <w:r w:rsidDel="00000000" w:rsidR="00000000" w:rsidRPr="00000000">
        <w:rPr>
          <w:rFonts w:ascii="Arial" w:cs="Arial" w:eastAsia="Arial" w:hAnsi="Arial"/>
          <w:b w:val="0"/>
          <w:bCs w:val="0"/>
          <w:i w:val="0"/>
          <w:iCs w:val="0"/>
          <w:smallCaps w:val="0"/>
          <w:strike w:val="0"/>
          <w:color w:val="035487"/>
          <w:sz w:val="20"/>
          <w:szCs w:val="20"/>
          <w:u w:val="none"/>
          <w:shd w:fill="auto" w:val="clear"/>
          <w:vertAlign w:val="baseline"/>
          <w:rtl w:val="0"/>
        </w:rPr>
        <w:t xml:space="preserve">Capture of the available  green categories</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028564453125" w:line="240" w:lineRule="auto"/>
        <w:ind w:left="0" w:right="0" w:firstLine="0"/>
        <w:jc w:val="left"/>
        <w:rPr>
          <w:rFonts w:ascii="Arial" w:cs="Arial" w:eastAsia="Arial" w:hAnsi="Arial"/>
          <w:b w:val="0"/>
          <w:bCs w:val="0"/>
          <w:i w:val="0"/>
          <w:iCs w:val="0"/>
          <w:smallCaps w:val="0"/>
          <w:strike w:val="0"/>
          <w:color w:val="035487"/>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35487"/>
          <w:sz w:val="20"/>
          <w:szCs w:val="20"/>
          <w:u w:val="none"/>
          <w:shd w:fill="auto" w:val="clear"/>
          <w:vertAlign w:val="baseline"/>
        </w:rPr>
        <w:drawing>
          <wp:inline distB="19050" distT="19050" distL="19050" distR="19050">
            <wp:extent cx="1713929" cy="23178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13929" cy="23178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0" w:right="0" w:firstLine="0"/>
        <w:jc w:val="left"/>
        <w:rPr>
          <w:rFonts w:ascii="Arial" w:cs="Arial" w:eastAsia="Arial" w:hAnsi="Arial"/>
          <w:b w:val="0"/>
          <w:bCs w:val="0"/>
          <w:i w:val="1"/>
          <w:iCs w:val="1"/>
          <w:smallCaps w:val="0"/>
          <w:strike w:val="0"/>
          <w:color w:val="4d4d4f"/>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6"/>
          <w:szCs w:val="16"/>
          <w:u w:val="none"/>
          <w:shd w:fill="auto" w:val="clear"/>
          <w:vertAlign w:val="baseline"/>
          <w:rtl w:val="0"/>
        </w:rPr>
        <w:t xml:space="preserve">Within each category, there is an average of  11 distinct characteristics. This is certainly a  comprehensive system, but such detail can also be  overwhelming to the system users. CAAR should  be given a pat on the back for the effort put into  this and for listening to their members.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599853515625" w:line="299.88000869750977" w:lineRule="auto"/>
        <w:ind w:left="0" w:right="0" w:firstLine="0"/>
        <w:jc w:val="left"/>
        <w:rPr>
          <w:rFonts w:ascii="Arial" w:cs="Arial" w:eastAsia="Arial" w:hAnsi="Arial"/>
          <w:b w:val="0"/>
          <w:bCs w:val="0"/>
          <w:i w:val="1"/>
          <w:iCs w:val="1"/>
          <w:smallCaps w:val="0"/>
          <w:strike w:val="0"/>
          <w:color w:val="4d4d4f"/>
          <w:sz w:val="16"/>
          <w:szCs w:val="16"/>
          <w:u w:val="none"/>
          <w:shd w:fill="auto" w:val="clear"/>
          <w:vertAlign w:val="baseline"/>
        </w:rPr>
        <w:sectPr>
          <w:type w:val="continuous"/>
          <w:pgSz w:h="15840" w:w="12240" w:orient="portrait"/>
          <w:pgMar w:bottom="464.00001525878906" w:top="301.87744140625" w:left="1261.9200134277344" w:right="669.0087890625" w:header="0" w:footer="720"/>
          <w:cols w:equalWidth="0" w:num="2">
            <w:col w:space="0" w:w="5160"/>
            <w:col w:space="0" w:w="5160"/>
          </w:cols>
        </w:sectPr>
      </w:pPr>
      <w:r w:rsidDel="00000000" w:rsidR="00000000" w:rsidRPr="00000000">
        <w:rPr>
          <w:rFonts w:ascii="Arial" w:cs="Arial" w:eastAsia="Arial" w:hAnsi="Arial"/>
          <w:b w:val="0"/>
          <w:bCs w:val="0"/>
          <w:i w:val="1"/>
          <w:iCs w:val="1"/>
          <w:smallCaps w:val="0"/>
          <w:strike w:val="0"/>
          <w:color w:val="4d4d4f"/>
          <w:sz w:val="16"/>
          <w:szCs w:val="16"/>
          <w:u w:val="none"/>
          <w:shd w:fill="auto" w:val="clear"/>
          <w:vertAlign w:val="baseline"/>
          <w:rtl w:val="0"/>
        </w:rPr>
        <w:t xml:space="preserve">The most important category is BL-Green  Ratings. This category lists the possible ratings  seen in the market.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7620697021484" w:line="240" w:lineRule="auto"/>
        <w:ind w:left="0" w:right="50.40039062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1304626464844"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Data (continued)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66259765625" w:line="240" w:lineRule="auto"/>
        <w:ind w:left="0" w:right="1136.32080078125" w:firstLine="0"/>
        <w:jc w:val="right"/>
        <w:rPr>
          <w:rFonts w:ascii="Arial" w:cs="Arial" w:eastAsia="Arial" w:hAnsi="Arial"/>
          <w:b w:val="0"/>
          <w:bCs w:val="0"/>
          <w:i w:val="0"/>
          <w:iCs w:val="0"/>
          <w:smallCaps w:val="0"/>
          <w:strike w:val="0"/>
          <w:color w:val="0a1441"/>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18"/>
          <w:szCs w:val="18"/>
          <w:u w:val="none"/>
          <w:shd w:fill="auto" w:val="clear"/>
          <w:vertAlign w:val="baseline"/>
          <w:rtl w:val="0"/>
        </w:rPr>
        <w:t xml:space="preserve">IMAGE 3 : CAPTURE OF THE RATINGS CATEGORY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940185546875" w:line="240" w:lineRule="auto"/>
        <w:ind w:left="0" w:right="1219.1210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Several respective organizations are represented in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85023</wp:posOffset>
            </wp:positionV>
            <wp:extent cx="2194560" cy="3092323"/>
            <wp:effectExtent b="0" l="0" r="0" t="0"/>
            <wp:wrapSquare wrapText="right" distB="19050" distT="19050" distL="19050" distR="19050"/>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94560" cy="3092323"/>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100.31982421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this list. Pearl is among the list as are LEED, HERS,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40" w:lineRule="auto"/>
        <w:ind w:left="0" w:right="1480.72021484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Earthcraft, and NAHB, among others. From an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40" w:lineRule="auto"/>
        <w:ind w:left="0" w:right="1168.48022460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agent, appraiser, and consumer point of view, these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512.64038085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rating systems are important as they provide an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996.6406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indication of the high-performance nature of a home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40" w:lineRule="auto"/>
        <w:ind w:left="0" w:right="2277.0410156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based on a credible, third-party source.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388671875" w:line="240" w:lineRule="auto"/>
        <w:ind w:left="0" w:right="1002.401123046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reason that green ratings is the best category for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961.83959960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agents and appraisers to pay attention to is that when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881.199951171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 home has a green certification, the certification is an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239.04052734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expert third-party opinion that can be relied upon.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453.360595703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Agents and appraisers are not normally qualified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262.081298828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to certify a high-performance home. All the other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982.241210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fields in the CAAR MLS are good indicators of green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223.2006835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features, but are ultimately noise. If a home is high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316.319580078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performing as a result of its sustainable updates, 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40087890625" w:line="240" w:lineRule="auto"/>
        <w:ind w:left="0" w:right="1974.8803710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recognized certification helps support this.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 w:line="240" w:lineRule="auto"/>
        <w:ind w:left="0" w:right="938.800048828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Having an energy efficient feature, such as an Energy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89453125" w:line="240" w:lineRule="auto"/>
        <w:ind w:left="0" w:right="2117.680053710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Star-certified stove, doesn’t make a high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391357421875" w:line="240" w:lineRule="auto"/>
        <w:ind w:left="0" w:right="1810.479736328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performance home. Kenneth Harney, a well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95556640625" w:line="240" w:lineRule="auto"/>
        <w:ind w:left="0" w:right="1208.319091796875" w:firstLine="0"/>
        <w:jc w:val="right"/>
        <w:rPr>
          <w:rFonts w:ascii="Arial" w:cs="Arial" w:eastAsia="Arial" w:hAnsi="Arial"/>
          <w:b w:val="0"/>
          <w:bCs w:val="0"/>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respected real estate reporter, in a </w:t>
      </w:r>
      <w:r w:rsidDel="00000000" w:rsidR="00000000" w:rsidRPr="00000000">
        <w:rPr>
          <w:rFonts w:ascii="Arial" w:cs="Arial" w:eastAsia="Arial" w:hAnsi="Arial"/>
          <w:b w:val="0"/>
          <w:bCs w:val="0"/>
          <w:i w:val="1"/>
          <w:iCs w:val="1"/>
          <w:smallCaps w:val="0"/>
          <w:strike w:val="0"/>
          <w:color w:val="4d4d4f"/>
          <w:sz w:val="24"/>
          <w:szCs w:val="24"/>
          <w:u w:val="none"/>
          <w:shd w:fill="auto" w:val="clear"/>
          <w:vertAlign w:val="baseline"/>
          <w:rtl w:val="0"/>
        </w:rPr>
        <w:t xml:space="preserve">Washington Post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403564453125" w:line="240" w:lineRule="auto"/>
        <w:ind w:left="0" w:right="1115.439453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article used the term “greenwashing” to address the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0" w:right="1239.7607421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situation when a home with some green features is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0" w:right="1422.319335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marketed as a high-performing home</w:t>
      </w:r>
      <w:r w:rsidDel="00000000" w:rsidR="00000000" w:rsidRPr="00000000">
        <w:rPr>
          <w:rFonts w:ascii="Arial" w:cs="Arial" w:eastAsia="Arial" w:hAnsi="Arial"/>
          <w:b w:val="0"/>
          <w:bCs w:val="0"/>
          <w:i w:val="0"/>
          <w:iCs w:val="0"/>
          <w:smallCaps w:val="0"/>
          <w:strike w:val="0"/>
          <w:color w:val="4d4d4f"/>
          <w:sz w:val="23.320000966389976"/>
          <w:szCs w:val="23.32000096638997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 Care was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0" w:right="1185.2795410156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taken to make sure greenwashing was not affecting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799560546875" w:line="240" w:lineRule="auto"/>
        <w:ind w:left="0" w:right="4938.399658203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this paper.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0383911132812" w:line="240" w:lineRule="auto"/>
        <w:ind w:left="544.2904663085938"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6- Buyers Should be Wary of Houses that are Marketed as Energy-Efficient. Washington Post. 2016 https://www.washingtonpost.com/realestate/buyers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536.8504333496094"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should-be-wary-of-houses-that-are-marketed-as-energy-efficient/2016/07/05/59db0ea4-42ca-11e6-bc99-7d269f8719b1_story.html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72201538085938" w:line="240" w:lineRule="auto"/>
        <w:ind w:left="0" w:right="32.60009765625" w:firstLine="0"/>
        <w:jc w:val="right"/>
        <w:rPr>
          <w:rFonts w:ascii="Arial" w:cs="Arial" w:eastAsia="Arial" w:hAnsi="Arial"/>
          <w:b w:val="1"/>
          <w:bCs w:val="1"/>
          <w:i w:val="0"/>
          <w:iCs w:val="0"/>
          <w:smallCaps w:val="0"/>
          <w:strike w:val="0"/>
          <w:color w:val="05b290"/>
          <w:sz w:val="20"/>
          <w:szCs w:val="20"/>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14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00244140625" w:line="266.49338722229004" w:lineRule="auto"/>
        <w:ind w:left="0" w:right="218.0810546875" w:firstLine="14.159927368164062"/>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35487"/>
          <w:sz w:val="24"/>
          <w:szCs w:val="24"/>
          <w:u w:val="none"/>
          <w:shd w:fill="auto" w:val="clear"/>
          <w:vertAlign w:val="baseline"/>
          <w:rtl w:val="0"/>
        </w:rPr>
        <w:t xml:space="preserve">In Table 3,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sales are presented without indication  of exact location to protect the owner’s privacy. The  table is broken down in the following manner: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505859375" w:line="240" w:lineRule="auto"/>
        <w:ind w:left="30.960006713867188"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City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06005859375" w:line="240" w:lineRule="auto"/>
        <w:ind w:left="31.039962768554688"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Subdivision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943359375" w:line="240" w:lineRule="auto"/>
        <w:ind w:left="31.039962768554688"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Date of contract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90.88257789611816" w:lineRule="auto"/>
        <w:ind w:left="6.0199737548828125" w:right="342.6849365234375" w:firstLine="5.71998596191406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Preferred over sold date, as the contract date indicates when the buyer and seller agreed to transact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798828125" w:line="240" w:lineRule="auto"/>
        <w:ind w:left="31.039962768554688"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Pearl Certification Report (PCR)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953125" w:line="240" w:lineRule="auto"/>
        <w:ind w:left="11.739959716796875"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Whether the PCR was attached in the listing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160400390625" w:line="240" w:lineRule="auto"/>
        <w:ind w:left="31.039962768554688"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Pearl comments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81.78738594055176" w:lineRule="auto"/>
        <w:ind w:left="2.72003173828125" w:right="499.2816162109375" w:firstLine="9.0199279785156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Were there any comments in the narrative portion of the list where the agent identified the home as being Pearl Certified?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400390625"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Energy efficiency (EE) comments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98779296875" w:line="290.88369369506836" w:lineRule="auto"/>
        <w:ind w:left="194.3194580078125" w:right="572.34130859375" w:firstLine="2.4200439453125"/>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 Were there any comments at all identifying the home as an energy efficient home?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436767578125" w:line="240" w:lineRule="auto"/>
        <w:ind w:left="216.0400390625" w:right="0" w:firstLine="0"/>
        <w:jc w:val="left"/>
        <w:rPr>
          <w:rFonts w:ascii="Arial" w:cs="Arial" w:eastAsia="Arial" w:hAnsi="Arial"/>
          <w:b w:val="1"/>
          <w:bCs w:val="1"/>
          <w:i w:val="0"/>
          <w:iCs w:val="0"/>
          <w:smallCaps w:val="0"/>
          <w:strike w:val="0"/>
          <w:color w:val="4d4d4f"/>
          <w:sz w:val="22"/>
          <w:szCs w:val="22"/>
          <w:u w:val="none"/>
          <w:shd w:fill="auto" w:val="clear"/>
          <w:vertAlign w:val="baseline"/>
        </w:rPr>
      </w:pPr>
      <w:r w:rsidDel="00000000" w:rsidR="00000000" w:rsidRPr="00000000">
        <w:rPr>
          <w:rFonts w:ascii="Avenir" w:cs="Avenir" w:eastAsia="Avenir" w:hAnsi="Avenir"/>
          <w:b w:val="0"/>
          <w:bCs w:val="0"/>
          <w:i w:val="0"/>
          <w:iCs w:val="0"/>
          <w:smallCaps w:val="0"/>
          <w:strike w:val="0"/>
          <w:color w:val="05b29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4d4d4f"/>
          <w:sz w:val="22"/>
          <w:szCs w:val="22"/>
          <w:u w:val="none"/>
          <w:shd w:fill="auto" w:val="clear"/>
          <w:vertAlign w:val="baseline"/>
          <w:rtl w:val="0"/>
        </w:rPr>
        <w:t xml:space="preserve">Owned solar PV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91943359375" w:line="266.49338722229004" w:lineRule="auto"/>
        <w:ind w:left="185" w:right="39.078369140625" w:hanging="6.4801025390625"/>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1266.4800262451172" w:right="1212.598876953125" w:header="0" w:footer="720"/>
          <w:cols w:equalWidth="0" w:num="2">
            <w:col w:space="0" w:w="4900"/>
            <w:col w:space="0" w:w="4900"/>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As well-intentioned as the CAAR MLS has been  with the green features, the actual search tools  do not allow one to search by ratings. When  establishing search parameters, it will only allow  one to check a box looking for green features. If  the home has any of the 145 characteristics in the  green fields, it will populate the search. It would  be a most welcome addition to allow the rating  systems to be selected as a delimiting factor.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1212158203125" w:line="202.7372646331787" w:lineRule="auto"/>
        <w:ind w:left="874.7103881835938" w:right="1193.800048828125" w:hanging="18.89984130859375"/>
        <w:jc w:val="left"/>
        <w:rPr>
          <w:rFonts w:ascii="Arial" w:cs="Arial" w:eastAsia="Arial" w:hAnsi="Arial"/>
          <w:b w:val="0"/>
          <w:bCs w:val="0"/>
          <w:i w:val="1"/>
          <w:iCs w:val="1"/>
          <w:smallCaps w:val="0"/>
          <w:strike w:val="0"/>
          <w:color w:val="4d4d4f"/>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Pr>
        <w:drawing>
          <wp:inline distB="19050" distT="19050" distL="19050" distR="19050">
            <wp:extent cx="5765291" cy="4952452"/>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65291" cy="4952452"/>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d4d4f"/>
          <w:sz w:val="18"/>
          <w:szCs w:val="18"/>
          <w:u w:val="none"/>
          <w:shd w:fill="auto" w:val="clear"/>
          <w:vertAlign w:val="baseline"/>
          <w:rtl w:val="0"/>
        </w:rPr>
        <w:t xml:space="preserve">Table 3: Final Sales Used</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3511199951172" w:line="240" w:lineRule="auto"/>
        <w:ind w:left="0" w:right="45.9997558593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15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1304626464844"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Data (continued)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1.35986328125" w:line="264.2259979248047" w:lineRule="auto"/>
        <w:ind w:left="545.4906463623047" w:right="1055.357666015625" w:firstLine="14.399948120117188"/>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It is of note that an effort was made to interview the listing agents involved in each transaction to  determine consumer motivation and to discuss feedback given from consumers related to the high performing features of the home. When consumer motivation was not clear from the agents’  interviews, buyers' agents were also spoken with to glean as much insight to the transaction as possible.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929443359375" w:line="266.4939022064209" w:lineRule="auto"/>
        <w:ind w:left="552.6905822753906" w:right="1464.79736328125" w:hanging="15.35995483398437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following are some examples of narrative commentary in listings that were marketing the high performance aspect of the home and mentioned Pearl</w:t>
      </w:r>
      <w:r w:rsidDel="00000000" w:rsidR="00000000" w:rsidRPr="00000000">
        <w:rPr>
          <w:rFonts w:ascii="Arial" w:cs="Arial" w:eastAsia="Arial" w:hAnsi="Arial"/>
          <w:b w:val="0"/>
          <w:bCs w:val="0"/>
          <w:i w:val="0"/>
          <w:iCs w:val="0"/>
          <w:smallCaps w:val="0"/>
          <w:strike w:val="0"/>
          <w:color w:val="4d4d4f"/>
          <w:sz w:val="23.320000966389976"/>
          <w:szCs w:val="23.320000966389976"/>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9.432373046875" w:line="240" w:lineRule="auto"/>
        <w:ind w:left="0" w:right="4249.019775390625" w:firstLine="0"/>
        <w:jc w:val="righ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E X A M P L E-1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009521484375" w:line="240" w:lineRule="auto"/>
        <w:ind w:left="0" w:right="3453.3038330078125" w:firstLine="0"/>
        <w:jc w:val="right"/>
        <w:rPr>
          <w:rFonts w:ascii="Arial" w:cs="Arial" w:eastAsia="Arial" w:hAnsi="Arial"/>
          <w:b w:val="1"/>
          <w:bCs w:val="1"/>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4d4d4f"/>
          <w:sz w:val="24"/>
          <w:szCs w:val="24"/>
          <w:u w:val="none"/>
          <w:shd w:fill="auto" w:val="clear"/>
          <w:vertAlign w:val="baseline"/>
          <w:rtl w:val="0"/>
        </w:rPr>
        <w:t xml:space="preserve">Premium Realized: 7%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920.318603515625" w:firstLine="0"/>
        <w:jc w:val="right"/>
        <w:rPr>
          <w:rFonts w:ascii="Arial" w:cs="Arial" w:eastAsia="Arial" w:hAnsi="Arial"/>
          <w:b w:val="0"/>
          <w:bCs w:val="0"/>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4"/>
          <w:szCs w:val="24"/>
          <w:u w:val="none"/>
          <w:shd w:fill="auto" w:val="clear"/>
          <w:vertAlign w:val="baseline"/>
          <w:rtl w:val="0"/>
        </w:rPr>
        <w:t xml:space="preserve">“Eco-Smart energy efficiency package including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422.640380859375" w:firstLine="0"/>
        <w:jc w:val="right"/>
        <w:rPr>
          <w:rFonts w:ascii="Arial" w:cs="Arial" w:eastAsia="Arial" w:hAnsi="Arial"/>
          <w:b w:val="0"/>
          <w:bCs w:val="0"/>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4"/>
          <w:szCs w:val="24"/>
          <w:u w:val="none"/>
          <w:shd w:fill="auto" w:val="clear"/>
          <w:vertAlign w:val="baseline"/>
          <w:rtl w:val="0"/>
        </w:rPr>
        <w:t xml:space="preserve">3rd party testing, Pearl Certified Gold and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3854.0789794921875" w:firstLine="0"/>
        <w:jc w:val="right"/>
        <w:rPr>
          <w:rFonts w:ascii="Arial" w:cs="Arial" w:eastAsia="Arial" w:hAnsi="Arial"/>
          <w:b w:val="0"/>
          <w:bCs w:val="0"/>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4"/>
          <w:szCs w:val="24"/>
          <w:u w:val="none"/>
          <w:shd w:fill="auto" w:val="clear"/>
          <w:vertAlign w:val="baseline"/>
          <w:rtl w:val="0"/>
        </w:rPr>
        <w:t xml:space="preserve">HERS Score 53.”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4275.22216796875" w:firstLine="0"/>
        <w:jc w:val="righ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EXAMPLE-2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3256.50390625" w:firstLine="0"/>
        <w:jc w:val="right"/>
        <w:rPr>
          <w:rFonts w:ascii="Arial" w:cs="Arial" w:eastAsia="Arial" w:hAnsi="Arial"/>
          <w:b w:val="1"/>
          <w:bCs w:val="1"/>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4d4d4f"/>
          <w:sz w:val="24"/>
          <w:szCs w:val="24"/>
          <w:u w:val="none"/>
          <w:shd w:fill="auto" w:val="clear"/>
          <w:vertAlign w:val="baseline"/>
          <w:rtl w:val="0"/>
        </w:rPr>
        <w:t xml:space="preserve">Premium Realized: 12.5%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320.6396484375" w:firstLine="0"/>
        <w:jc w:val="right"/>
        <w:rPr>
          <w:rFonts w:ascii="Arial" w:cs="Arial" w:eastAsia="Arial" w:hAnsi="Arial"/>
          <w:b w:val="0"/>
          <w:bCs w:val="0"/>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4"/>
          <w:szCs w:val="24"/>
          <w:u w:val="none"/>
          <w:shd w:fill="auto" w:val="clear"/>
          <w:vertAlign w:val="baseline"/>
          <w:rtl w:val="0"/>
        </w:rPr>
        <w:t xml:space="preserve">“Eco-Smart energy efficiency package third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1100.55908203125" w:firstLine="0"/>
        <w:jc w:val="right"/>
        <w:rPr>
          <w:rFonts w:ascii="Arial" w:cs="Arial" w:eastAsia="Arial" w:hAnsi="Arial"/>
          <w:b w:val="0"/>
          <w:bCs w:val="0"/>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4"/>
          <w:szCs w:val="24"/>
          <w:u w:val="none"/>
          <w:shd w:fill="auto" w:val="clear"/>
          <w:vertAlign w:val="baseline"/>
          <w:rtl w:val="0"/>
        </w:rPr>
        <w:t xml:space="preserve">party verified by HERS score. HERS 61. Pearl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200439453125" w:line="240" w:lineRule="auto"/>
        <w:ind w:left="0" w:right="3994.239501953125" w:firstLine="0"/>
        <w:jc w:val="right"/>
        <w:rPr>
          <w:rFonts w:ascii="Arial" w:cs="Arial" w:eastAsia="Arial" w:hAnsi="Arial"/>
          <w:b w:val="0"/>
          <w:bCs w:val="0"/>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4"/>
          <w:szCs w:val="24"/>
          <w:u w:val="none"/>
          <w:shd w:fill="auto" w:val="clear"/>
          <w:vertAlign w:val="baseline"/>
          <w:rtl w:val="0"/>
        </w:rPr>
        <w:t xml:space="preserve">Certified Gold.”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200439453125" w:line="240" w:lineRule="auto"/>
        <w:ind w:left="0" w:right="4271.8218994140625" w:firstLine="0"/>
        <w:jc w:val="righ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EXAMPLE-3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0" w:right="3513.7835693359375" w:firstLine="0"/>
        <w:jc w:val="right"/>
        <w:rPr>
          <w:rFonts w:ascii="Arial" w:cs="Arial" w:eastAsia="Arial" w:hAnsi="Arial"/>
          <w:b w:val="1"/>
          <w:bCs w:val="1"/>
          <w:i w:val="1"/>
          <w:iCs w:val="1"/>
          <w:smallCaps w:val="0"/>
          <w:strike w:val="0"/>
          <w:color w:val="4d4d4f"/>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4d4d4f"/>
          <w:sz w:val="24"/>
          <w:szCs w:val="24"/>
          <w:u w:val="none"/>
          <w:shd w:fill="auto" w:val="clear"/>
          <w:vertAlign w:val="baseline"/>
          <w:rtl w:val="0"/>
        </w:rPr>
        <w:t xml:space="preserve">Premium Realized: 2%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200439453125" w:line="240" w:lineRule="auto"/>
        <w:ind w:left="0" w:right="1681.452026367187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“You don’t want to miss this custom built and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256.1596679687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well-appointed residence located just 4 miles from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149.692382812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Charlottesville’s Downtown Mall and the University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332.77221679687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of Virginia! The home features 2 Master Suites, 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105.7397460937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gourmet kitchen equipped with a commercial Viking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822.2875976562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Range, open concept living, rear covered patio, superior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903.57055664062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wall foundation, 2x6 exterior construction, spray foam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105.27954101562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insulation, attached 2-car garage, and much...much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274.790039062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more. This PEARL Certified Gold energy-efficient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989.819335937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home is guaranteed to impress! Take a look at the 3D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126.92260742187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Virtual Tour of the home today to begin your virtual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99169921875" w:line="240" w:lineRule="auto"/>
        <w:ind w:left="0" w:right="1904.06982421875" w:firstLine="0"/>
        <w:jc w:val="right"/>
        <w:rPr>
          <w:rFonts w:ascii="Arial" w:cs="Arial" w:eastAsia="Arial" w:hAnsi="Arial"/>
          <w:b w:val="0"/>
          <w:bCs w:val="0"/>
          <w:i w:val="1"/>
          <w:iCs w:val="1"/>
          <w:smallCaps w:val="0"/>
          <w:strike w:val="0"/>
          <w:color w:val="4d4d4f"/>
          <w:sz w:val="23"/>
          <w:szCs w:val="23"/>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3"/>
          <w:szCs w:val="23"/>
          <w:u w:val="none"/>
          <w:shd w:fill="auto" w:val="clear"/>
          <w:vertAlign w:val="baseline"/>
          <w:rtl w:val="0"/>
        </w:rPr>
        <w:t xml:space="preserve">walkthrough of this fantastic opportunity!”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13880920410156" w:line="240" w:lineRule="auto"/>
        <w:ind w:left="566.0104370117188"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7 - Charlottesville Area Association of Realtors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7619934082031" w:line="240" w:lineRule="auto"/>
        <w:ind w:left="0" w:right="43.80004882812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16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6136302947998" w:lineRule="auto"/>
        <w:ind w:left="537.3304748535156" w:right="809.3896484375" w:hanging="7.679977416992187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Additional Papers and Studies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Table 4 shows other studies that examine house price premiums in various markets.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93505859375" w:line="205.6898546218872" w:lineRule="auto"/>
        <w:ind w:left="548.0104827880859" w:right="873.399658203125" w:hanging="12.600021362304688"/>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Pr>
        <w:drawing>
          <wp:inline distB="19050" distT="19050" distL="19050" distR="19050">
            <wp:extent cx="6172200" cy="5281758"/>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72200" cy="5281758"/>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Table 4 -Additional Papers and Studies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7.8347778320312" w:line="240" w:lineRule="auto"/>
        <w:ind w:left="0" w:right="48.40087890625" w:firstLine="0"/>
        <w:jc w:val="right"/>
        <w:rPr>
          <w:rFonts w:ascii="Arial" w:cs="Arial" w:eastAsia="Arial" w:hAnsi="Arial"/>
          <w:b w:val="1"/>
          <w:bCs w:val="1"/>
          <w:i w:val="0"/>
          <w:iCs w:val="0"/>
          <w:smallCaps w:val="0"/>
          <w:strike w:val="0"/>
          <w:color w:val="05b290"/>
          <w:sz w:val="20"/>
          <w:szCs w:val="20"/>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17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6.9189453125" w:line="211.11546993255615" w:lineRule="auto"/>
        <w:ind w:left="0"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White Paper Focus  Questions Answered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29008483887"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1264.3199920654297" w:right="786.40869140625" w:header="0" w:footer="720"/>
          <w:cols w:equalWidth="0" w:num="2">
            <w:col w:space="0" w:w="5100"/>
            <w:col w:space="0" w:w="5100"/>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following questions were  answered in this white paper.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0.830078125" w:line="268.1265449523926" w:lineRule="auto"/>
        <w:ind w:left="537.3304748535156" w:right="915.1953125" w:firstLine="3.0799865722656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0"/>
          <w:szCs w:val="2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DOES THE MARKET PAY A SALES PREMIUM FOR HOMES WITH A PEARL CERTIFICATION?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data was looked at in two different ways to better understand the indicated premium; first, the full data  set, including the outliers of 16% and 0%. Analysis of this full data set indicates that buyers in the market paid  a mean premium of 5.15% considering all data. The concern with the full data set is that the indication might  be affected by the outliers. Looking at the data again after truncating the outliers, which removes the most  extreme indications in the dataset, returns a mean premium of 4.86%. Truncating the dataset is simply a  second check of the data returns. With the whole dataset and the truncated dataset being relatively close, it is reasonable to conclude that the study supports a 5% sales price premium in the Charlottesville market.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696533203125" w:line="240" w:lineRule="auto"/>
        <w:ind w:left="0" w:right="1650.6195068359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table left (Table 5) shows the total count of the array.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-24439</wp:posOffset>
            </wp:positionV>
            <wp:extent cx="2235200" cy="2311400"/>
            <wp:effectExtent b="0" l="0" r="0" t="0"/>
            <wp:wrapSquare wrapText="right" distB="19050" distT="19050" distL="19050" distR="1905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235200" cy="2311400"/>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02978515625" w:line="240" w:lineRule="auto"/>
        <w:ind w:left="0" w:right="1435.48095703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There are 14 simple paired sales of data (MP). Simple paired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98779296875" w:line="240" w:lineRule="auto"/>
        <w:ind w:left="0" w:right="1473.641357421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sales are pairs of sales that have only one obvious difference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796875" w:line="240" w:lineRule="auto"/>
        <w:ind w:left="0" w:right="1846.199951171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between the two comparable sales; in this case the only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998779296875" w:line="240" w:lineRule="auto"/>
        <w:ind w:left="0" w:right="1849.482421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difference was a Pearl Certification. Four of these sales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94775390625" w:line="240" w:lineRule="auto"/>
        <w:ind w:left="0" w:right="3802.137451171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indicated zero contributory value.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9993896484375" w:line="240" w:lineRule="auto"/>
        <w:ind w:left="0" w:right="1156.8408203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lower part of the chart deals with the actual percentages of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0" w:right="1178.4362792968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contributory value. The extreme indications were 16 % and 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0" w:right="1126.43920898437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mean and median indicated 5.15% and 5.50%, respectively.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0" w:right="1642.6593017578125" w:firstLine="0"/>
        <w:jc w:val="righ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completed data indicates a standard deviation of 4.01.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920166015625" w:line="240" w:lineRule="auto"/>
        <w:ind w:left="616.4105224609375" w:right="0" w:firstLine="0"/>
        <w:jc w:val="left"/>
        <w:rPr>
          <w:rFonts w:ascii="Arial" w:cs="Arial" w:eastAsia="Arial" w:hAnsi="Arial"/>
          <w:b w:val="0"/>
          <w:bCs w:val="0"/>
          <w:i w:val="1"/>
          <w:iCs w:val="1"/>
          <w:smallCaps w:val="0"/>
          <w:strike w:val="0"/>
          <w:color w:val="4d4d4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0"/>
          <w:szCs w:val="20"/>
          <w:u w:val="none"/>
          <w:shd w:fill="auto" w:val="clear"/>
          <w:vertAlign w:val="baseline"/>
          <w:rtl w:val="0"/>
        </w:rPr>
        <w:t xml:space="preserve">Table 5 -Homes Reviewed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885498046875" w:line="240" w:lineRule="auto"/>
        <w:ind w:left="798.21044921875" w:right="0" w:firstLine="0"/>
        <w:jc w:val="left"/>
        <w:rPr>
          <w:rFonts w:ascii="Lato" w:cs="Lato" w:eastAsia="Lato" w:hAnsi="Lato"/>
          <w:b w:val="0"/>
          <w:bCs w:val="0"/>
          <w:i w:val="0"/>
          <w:iCs w:val="0"/>
          <w:smallCaps w:val="0"/>
          <w:strike w:val="0"/>
          <w:color w:val="035487"/>
          <w:sz w:val="36"/>
          <w:szCs w:val="36"/>
          <w:u w:val="none"/>
          <w:shd w:fill="auto" w:val="clear"/>
          <w:vertAlign w:val="baseline"/>
        </w:rPr>
      </w:pPr>
      <w:r w:rsidDel="00000000" w:rsidR="00000000" w:rsidRPr="00000000">
        <w:rPr>
          <w:rFonts w:ascii="Lato" w:cs="Lato" w:eastAsia="Lato" w:hAnsi="Lato"/>
          <w:b w:val="0"/>
          <w:bCs w:val="0"/>
          <w:i w:val="0"/>
          <w:iCs w:val="0"/>
          <w:smallCaps w:val="0"/>
          <w:strike w:val="0"/>
          <w:color w:val="035487"/>
          <w:sz w:val="36"/>
          <w:szCs w:val="36"/>
          <w:u w:val="none"/>
          <w:shd w:fill="auto" w:val="clear"/>
          <w:vertAlign w:val="baseline"/>
          <w:rtl w:val="0"/>
        </w:rPr>
        <w:t xml:space="preserve">Truncated Data </w:t>
      </w:r>
      <w:r w:rsidDel="00000000" w:rsidR="00000000" w:rsidRPr="00000000">
        <w:drawing>
          <wp:anchor allowOverlap="1" behindDoc="0" distB="19050" distT="19050" distL="19050" distR="19050" hidden="0" layoutInCell="1" locked="0" relativeHeight="0" simplePos="0">
            <wp:simplePos x="0" y="0"/>
            <wp:positionH relativeFrom="column">
              <wp:posOffset>4297173</wp:posOffset>
            </wp:positionH>
            <wp:positionV relativeFrom="paragraph">
              <wp:posOffset>-319472</wp:posOffset>
            </wp:positionV>
            <wp:extent cx="1727200" cy="1384300"/>
            <wp:effectExtent b="0" l="0" r="0" t="0"/>
            <wp:wrapSquare wrapText="left" distB="19050" distT="19050" distL="19050" distR="1905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1727200" cy="1384300"/>
                    </a:xfrm>
                    <a:prstGeom prst="rect"/>
                    <a:ln/>
                  </pic:spPr>
                </pic:pic>
              </a:graphicData>
            </a:graphic>
          </wp:anchor>
        </w:drawing>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88006591796875" w:line="240" w:lineRule="auto"/>
        <w:ind w:left="794.7305297851562"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To further test the reasonableness of the findings, the highest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802.8904724121094"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and lowest premiums were eliminated from the data set. This was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802.8904724121094"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done because extreme values, whether high or low, can have a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40087890625" w:line="240" w:lineRule="auto"/>
        <w:ind w:left="803.3705139160156" w:right="0" w:firstLine="0"/>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significant impact on the average (mean). In this case, the four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3978271484375" w:line="266.49338722229004" w:lineRule="auto"/>
        <w:ind w:left="0" w:right="0" w:firstLine="0"/>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highest premiums (ranging up to 16% contributory value) and the  four lowest premiums (all 0% contributory value) were removed  from the data set. The remaining “truncated” data set of 18 paired  sales was then analyzed.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1"/>
          <w:iCs w:val="1"/>
          <w:smallCaps w:val="0"/>
          <w:strike w:val="0"/>
          <w:color w:val="4d4d4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20"/>
          <w:szCs w:val="20"/>
          <w:u w:val="none"/>
          <w:shd w:fill="auto" w:val="clear"/>
          <w:vertAlign w:val="baseline"/>
          <w:rtl w:val="0"/>
        </w:rPr>
        <w:t xml:space="preserve">Table 6 -Truncated Homes  Reviewed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0030517578125" w:line="333.2666015625" w:lineRule="auto"/>
        <w:ind w:left="0" w:right="0" w:firstLine="0"/>
        <w:jc w:val="left"/>
        <w:rPr>
          <w:rFonts w:ascii="Arial" w:cs="Arial" w:eastAsia="Arial" w:hAnsi="Arial"/>
          <w:b w:val="0"/>
          <w:bCs w:val="0"/>
          <w:i w:val="1"/>
          <w:iCs w:val="1"/>
          <w:smallCaps w:val="0"/>
          <w:strike w:val="0"/>
          <w:color w:val="4d4d4f"/>
          <w:sz w:val="12"/>
          <w:szCs w:val="12"/>
          <w:u w:val="none"/>
          <w:shd w:fill="auto" w:val="clear"/>
          <w:vertAlign w:val="baseline"/>
        </w:rPr>
        <w:sectPr>
          <w:type w:val="continuous"/>
          <w:pgSz w:h="15840" w:w="12240" w:orient="portrait"/>
          <w:pgMar w:bottom="464.00001525878906" w:top="301.87744140625" w:left="1522.9200744628906" w:right="1551.568603515625" w:header="0" w:footer="720"/>
          <w:cols w:equalWidth="0" w:num="2">
            <w:col w:space="0" w:w="4600"/>
            <w:col w:space="0" w:w="4600"/>
          </w:cols>
        </w:sect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The mean and median indicated 4.86% and 5.50%,  respectively. The truncated data indicated a standard  deviation of 2.34.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1.8447113037109" w:line="240" w:lineRule="auto"/>
        <w:ind w:left="0" w:right="40.999755859375"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18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7304534912109"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White Paper Focus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9.8904418945312" w:right="0" w:firstLine="0"/>
        <w:jc w:val="left"/>
        <w:rPr>
          <w:rFonts w:ascii="Lato" w:cs="Lato" w:eastAsia="Lato" w:hAnsi="Lato"/>
          <w:b w:val="0"/>
          <w:bCs w:val="0"/>
          <w:i w:val="0"/>
          <w:iCs w:val="0"/>
          <w:smallCaps w:val="0"/>
          <w:strike w:val="0"/>
          <w:color w:val="035487"/>
          <w:sz w:val="72"/>
          <w:szCs w:val="72"/>
          <w:u w:val="none"/>
          <w:shd w:fill="auto" w:val="clear"/>
          <w:vertAlign w:val="baseline"/>
        </w:rPr>
      </w:pPr>
      <w:r w:rsidDel="00000000" w:rsidR="00000000" w:rsidRPr="00000000">
        <w:rPr>
          <w:rFonts w:ascii="Lato" w:cs="Lato" w:eastAsia="Lato" w:hAnsi="Lato"/>
          <w:b w:val="0"/>
          <w:bCs w:val="0"/>
          <w:i w:val="0"/>
          <w:iCs w:val="0"/>
          <w:smallCaps w:val="0"/>
          <w:strike w:val="0"/>
          <w:color w:val="035487"/>
          <w:sz w:val="72"/>
          <w:szCs w:val="72"/>
          <w:u w:val="none"/>
          <w:shd w:fill="auto" w:val="clear"/>
          <w:vertAlign w:val="baseline"/>
          <w:rtl w:val="0"/>
        </w:rPr>
        <w:t xml:space="preserve">Questions Answered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092529296875" w:line="319.8603057861328" w:lineRule="auto"/>
        <w:ind w:left="541.0107421875" w:right="1055.478515625" w:firstLine="0.3998565673828125"/>
        <w:jc w:val="lef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0"/>
          <w:szCs w:val="2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D O THE HOMES WITH A CERTIFICATION EXPERI ENCE LESS ABSORPTION TIME ON  THE MARKET?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90234375" w:lineRule="auto"/>
        <w:ind w:left="539.25048828125" w:right="855.916748046875" w:firstLine="20.63995361328125"/>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Per the CAAR MLS market report through June 2021, the average days on market was reported to be  48 days</w:t>
      </w:r>
      <w:r w:rsidDel="00000000" w:rsidR="00000000" w:rsidRPr="00000000">
        <w:rPr>
          <w:rFonts w:ascii="Arial" w:cs="Arial" w:eastAsia="Arial" w:hAnsi="Arial"/>
          <w:b w:val="0"/>
          <w:bCs w:val="0"/>
          <w:i w:val="0"/>
          <w:iCs w:val="0"/>
          <w:smallCaps w:val="0"/>
          <w:strike w:val="0"/>
          <w:color w:val="4d4d4f"/>
          <w:sz w:val="23.320000966389976"/>
          <w:szCs w:val="23.32000096638997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 The aggregated data including all 72 sales was 44 days on market. Just considering the final  28 sales, the average days on market was 69 days. This was an unexpected indication as the previous  white paper indicated that Pearl homes averaged 24 less days on the market. Nothing within the data  indicated why the number of days on market is longer for Pearl Certified homes. With the higher volume  of sales annually and the increase in average sales prices shown nationally due to the historically low  interest rates, one would expect the numbers to reflect similar or better indications of market time as  the previous white paper. Even anecdotally, there seems to be no correlation in the data to support any  one given reason.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645263671875" w:line="299.88000869750977" w:lineRule="auto"/>
        <w:ind w:left="54.63996887207031" w:right="485.15869140625" w:firstLine="0.6000518798828125"/>
        <w:jc w:val="left"/>
        <w:rPr>
          <w:rFonts w:ascii="Arial" w:cs="Arial" w:eastAsia="Arial" w:hAnsi="Arial"/>
          <w:b w:val="0"/>
          <w:bCs w:val="0"/>
          <w:i w:val="0"/>
          <w:iCs w:val="0"/>
          <w:smallCaps w:val="0"/>
          <w:strike w:val="0"/>
          <w:color w:val="0a144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0"/>
          <w:szCs w:val="2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ARE CERTIFIED HOMES BEING MARKETED TO MAXIMIZE BENEFITS OF THE BRAND?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49338722229004" w:lineRule="auto"/>
        <w:ind w:left="56.920013427734375" w:right="264.86328125" w:hanging="4.560012817382812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The MLS listings are showing better participation  in advertising Pearl Certified homes when they  exist. Some listings lead the narrative sections  with the information or somehow draw attention  to it using all caps or spaces within the narrative.  With that stated, there are still several listings  that could have mentioned the Pearl Certified  homes and did not.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0.1846313476562" w:line="240" w:lineRule="auto"/>
        <w:ind w:left="4.44000244140625"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8- CAAR Charlottesville Area Market Indicators Report.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Arial" w:cs="Arial" w:eastAsia="Arial" w:hAnsi="Arial"/>
          <w:b w:val="0"/>
          <w:bCs w:val="0"/>
          <w:i w:val="1"/>
          <w:iCs w:val="1"/>
          <w:smallCaps w:val="0"/>
          <w:strike w:val="0"/>
          <w:color w:val="4d4d4f"/>
          <w:sz w:val="12"/>
          <w:szCs w:val="12"/>
          <w:u w:val="none"/>
          <w:shd w:fill="auto" w:val="clear"/>
          <w:vertAlign w:val="baseline"/>
        </w:rPr>
      </w:pPr>
      <w:r w:rsidDel="00000000" w:rsidR="00000000" w:rsidRPr="00000000">
        <w:rPr>
          <w:rFonts w:ascii="Arial" w:cs="Arial" w:eastAsia="Arial" w:hAnsi="Arial"/>
          <w:b w:val="0"/>
          <w:bCs w:val="0"/>
          <w:i w:val="1"/>
          <w:iCs w:val="1"/>
          <w:smallCaps w:val="0"/>
          <w:strike w:val="0"/>
          <w:color w:val="4d4d4f"/>
          <w:sz w:val="12"/>
          <w:szCs w:val="12"/>
          <w:u w:val="none"/>
          <w:shd w:fill="auto" w:val="clear"/>
          <w:vertAlign w:val="baseline"/>
          <w:rtl w:val="0"/>
        </w:rPr>
        <w:t xml:space="preserve">https://www.caar.com/docs/default-source/market-report/caar-market-indicators-report-(june-2021).pdf.</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41532707214355" w:lineRule="auto"/>
        <w:ind w:left="238.2403564453125" w:right="22.501220703125" w:hanging="1.4013671875"/>
        <w:jc w:val="left"/>
        <w:rPr>
          <w:rFonts w:ascii="Arial" w:cs="Arial" w:eastAsia="Arial" w:hAnsi="Arial"/>
          <w:b w:val="0"/>
          <w:bCs w:val="0"/>
          <w:i w:val="0"/>
          <w:iCs w:val="0"/>
          <w:smallCaps w:val="0"/>
          <w:strike w:val="0"/>
          <w:color w:val="4d4d4f"/>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5b290"/>
          <w:sz w:val="20"/>
          <w:szCs w:val="2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a1441"/>
          <w:sz w:val="20"/>
          <w:szCs w:val="20"/>
          <w:u w:val="none"/>
          <w:shd w:fill="auto" w:val="clear"/>
          <w:vertAlign w:val="baseline"/>
          <w:rtl w:val="0"/>
        </w:rPr>
        <w:t xml:space="preserve">HO W CAN MARKETING OF HOMES W IT H THE CERTIFICATION BE IMPROVED T O INFLUENC E THE HIGHEST SALES P RIC E AND APP RAISED VALUES ? </w:t>
      </w: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Some listings mentioned that the home was  energy efficient but did not offer any insight as  to what that meant exactly. Some listings also  included attachments that had the Appraisal  Institute Green Addendum or a copy of the Pearl  Certification report, or both. Several did not have  the attachments.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817626953125" w:line="266.4932441711426" w:lineRule="auto"/>
        <w:ind w:left="235.4400634765625" w:right="45.120849609375" w:firstLine="10.8001708984375"/>
        <w:jc w:val="left"/>
        <w:rPr>
          <w:rFonts w:ascii="Arial" w:cs="Arial" w:eastAsia="Arial" w:hAnsi="Arial"/>
          <w:b w:val="0"/>
          <w:bCs w:val="0"/>
          <w:i w:val="0"/>
          <w:iCs w:val="0"/>
          <w:smallCaps w:val="0"/>
          <w:strike w:val="0"/>
          <w:color w:val="4d4d4f"/>
          <w:sz w:val="24"/>
          <w:szCs w:val="24"/>
          <w:u w:val="none"/>
          <w:shd w:fill="auto" w:val="clear"/>
          <w:vertAlign w:val="baseline"/>
        </w:rPr>
        <w:sectPr>
          <w:type w:val="continuous"/>
          <w:pgSz w:h="15840" w:w="12240" w:orient="portrait"/>
          <w:pgMar w:bottom="464.00001525878906" w:top="301.87744140625" w:left="1209.5600128173828" w:right="1252.940673828125" w:header="0" w:footer="720"/>
          <w:cols w:equalWidth="0" w:num="2">
            <w:col w:space="0" w:w="4900"/>
            <w:col w:space="0" w:w="4900"/>
          </w:cols>
        </w:sectPr>
      </w:pPr>
      <w:r w:rsidDel="00000000" w:rsidR="00000000" w:rsidRPr="00000000">
        <w:rPr>
          <w:rFonts w:ascii="Arial" w:cs="Arial" w:eastAsia="Arial" w:hAnsi="Arial"/>
          <w:b w:val="0"/>
          <w:bCs w:val="0"/>
          <w:i w:val="0"/>
          <w:iCs w:val="0"/>
          <w:smallCaps w:val="0"/>
          <w:strike w:val="0"/>
          <w:color w:val="4d4d4f"/>
          <w:sz w:val="24"/>
          <w:szCs w:val="24"/>
          <w:u w:val="none"/>
          <w:shd w:fill="auto" w:val="clear"/>
          <w:vertAlign w:val="baseline"/>
          <w:rtl w:val="0"/>
        </w:rPr>
        <w:t xml:space="preserve">Since the white paper is indicating a sales price  premium, it would be a best practice for agents to advertise the homes with the certifications conspicuously mentioned. Since the MLS allows for multiple attachments, it is also a promising idea  to include a copy of the certification, as well as the  AI Residential Green and AI Green Addendum.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6.2664794921875" w:line="240" w:lineRule="auto"/>
        <w:ind w:left="0" w:right="45.999755859375" w:firstLine="0"/>
        <w:jc w:val="right"/>
        <w:rPr>
          <w:rFonts w:ascii="Arial" w:cs="Arial" w:eastAsia="Arial" w:hAnsi="Arial"/>
          <w:b w:val="1"/>
          <w:bCs w:val="1"/>
          <w:i w:val="0"/>
          <w:iCs w:val="0"/>
          <w:smallCaps w:val="0"/>
          <w:strike w:val="0"/>
          <w:color w:val="05b290"/>
          <w:sz w:val="20"/>
          <w:szCs w:val="20"/>
          <w:u w:val="none"/>
          <w:shd w:fill="auto" w:val="clear"/>
          <w:vertAlign w:val="baseline"/>
        </w:rPr>
        <w:sectPr>
          <w:type w:val="continuous"/>
          <w:pgSz w:h="15840" w:w="12240" w:orient="portrait"/>
          <w:pgMar w:bottom="464.00001525878906" w:top="301.87744140625" w:left="724.5895385742188" w:right="386.600341796875" w:header="0" w:footer="720"/>
          <w:cols w:equalWidth="0" w:num="1">
            <w:col w:space="0" w:w="11128.810119628906"/>
          </w:cols>
        </w:sect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19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2.42675781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1972656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64013671875" w:line="199.92000102996826"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is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31909179687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u</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4200439453125" w:line="199.92000102996826"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lc</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426025390625"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n</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5598754882812"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o</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9298706054688" w:line="240" w:lineRule="auto"/>
        <w:ind w:left="0" w:right="0" w:firstLine="0"/>
        <w:jc w:val="left"/>
        <w:rPr>
          <w:rFonts w:ascii="Lato" w:cs="Lato" w:eastAsia="Lato" w:hAnsi="Lato"/>
          <w:b w:val="0"/>
          <w:bCs w:val="0"/>
          <w:i w:val="0"/>
          <w:iCs w:val="0"/>
          <w:smallCaps w:val="0"/>
          <w:strike w:val="0"/>
          <w:color w:val="035487"/>
          <w:sz w:val="2"/>
          <w:szCs w:val="2"/>
          <w:u w:val="none"/>
          <w:shd w:fill="auto" w:val="clear"/>
          <w:vertAlign w:val="baseline"/>
        </w:rPr>
      </w:pPr>
      <w:r w:rsidDel="00000000" w:rsidR="00000000" w:rsidRPr="00000000">
        <w:rPr>
          <w:rFonts w:ascii="Lato" w:cs="Lato" w:eastAsia="Lato" w:hAnsi="Lato"/>
          <w:b w:val="0"/>
          <w:bCs w:val="0"/>
          <w:i w:val="0"/>
          <w:iCs w:val="0"/>
          <w:smallCaps w:val="0"/>
          <w:strike w:val="0"/>
          <w:color w:val="035487"/>
          <w:sz w:val="2"/>
          <w:szCs w:val="2"/>
          <w:u w:val="none"/>
          <w:shd w:fill="auto" w:val="clear"/>
          <w:vertAlign w:val="baseline"/>
          <w:rtl w:val="0"/>
        </w:rPr>
        <w:t xml:space="preserve">C</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b w:val="0"/>
          <w:bCs w:val="0"/>
          <w:i w:val="0"/>
          <w:iCs w:val="0"/>
          <w:smallCaps w:val="0"/>
          <w:strike w:val="0"/>
          <w:color w:val="4d4d4f"/>
          <w:sz w:val="31.249666213989258"/>
          <w:szCs w:val="31.249666213989258"/>
          <w:u w:val="none"/>
          <w:shd w:fill="auto" w:val="clear"/>
          <w:vertAlign w:val="superscript"/>
        </w:rPr>
      </w:pPr>
      <w:r w:rsidDel="00000000" w:rsidR="00000000" w:rsidRPr="00000000">
        <w:rPr>
          <w:rFonts w:ascii="Lato" w:cs="Lato" w:eastAsia="Lato" w:hAnsi="Lato"/>
          <w:b w:val="0"/>
          <w:bCs w:val="0"/>
          <w:i w:val="0"/>
          <w:iCs w:val="0"/>
          <w:smallCaps w:val="0"/>
          <w:strike w:val="0"/>
          <w:color w:val="4d4d4f"/>
          <w:sz w:val="53.60133488972982"/>
          <w:szCs w:val="53.60133488972982"/>
          <w:u w:val="none"/>
          <w:shd w:fill="auto" w:val="clear"/>
          <w:vertAlign w:val="superscript"/>
          <w:rtl w:val="0"/>
        </w:rPr>
        <w:t xml:space="preserve">we make </w:t>
      </w:r>
      <w:r w:rsidDel="00000000" w:rsidR="00000000" w:rsidRPr="00000000">
        <w:rPr>
          <w:rFonts w:ascii="Arial" w:cs="Arial" w:eastAsia="Arial" w:hAnsi="Arial"/>
          <w:b w:val="0"/>
          <w:bCs w:val="0"/>
          <w:i w:val="0"/>
          <w:iCs w:val="0"/>
          <w:smallCaps w:val="0"/>
          <w:strike w:val="0"/>
          <w:color w:val="05b290"/>
          <w:sz w:val="73.09260559082031"/>
          <w:szCs w:val="73.09260559082031"/>
          <w:u w:val="none"/>
          <w:shd w:fill="auto" w:val="clear"/>
          <w:vertAlign w:val="baseline"/>
          <w:rtl w:val="0"/>
        </w:rPr>
        <w:t xml:space="preserve">home </w:t>
      </w:r>
      <w:r w:rsidDel="00000000" w:rsidR="00000000" w:rsidRPr="00000000">
        <w:rPr>
          <w:rFonts w:ascii="Lato" w:cs="Lato" w:eastAsia="Lato" w:hAnsi="Lato"/>
          <w:b w:val="0"/>
          <w:bCs w:val="0"/>
          <w:i w:val="0"/>
          <w:iCs w:val="0"/>
          <w:smallCaps w:val="0"/>
          <w:strike w:val="0"/>
          <w:color w:val="4d4d4f"/>
          <w:sz w:val="53.60133488972982"/>
          <w:szCs w:val="53.60133488972982"/>
          <w:u w:val="none"/>
          <w:shd w:fill="auto" w:val="clear"/>
          <w:vertAlign w:val="superscript"/>
          <w:rtl w:val="0"/>
        </w:rPr>
        <w:t xml:space="preserve">value visible</w:t>
      </w:r>
      <w:r w:rsidDel="00000000" w:rsidR="00000000" w:rsidRPr="00000000">
        <w:rPr>
          <w:rFonts w:ascii="Nova Mono" w:cs="Nova Mono" w:eastAsia="Nova Mono" w:hAnsi="Nova Mono"/>
          <w:b w:val="0"/>
          <w:bCs w:val="0"/>
          <w:i w:val="0"/>
          <w:iCs w:val="0"/>
          <w:smallCaps w:val="0"/>
          <w:strike w:val="0"/>
          <w:color w:val="4d4d4f"/>
          <w:sz w:val="31.249666213989258"/>
          <w:szCs w:val="31.249666213989258"/>
          <w:u w:val="none"/>
          <w:shd w:fill="auto" w:val="clear"/>
          <w:vertAlign w:val="superscript"/>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645751953125" w:line="290.88369369506836"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This paper undertook an extensive project that researched, reviewed and  analyzed a specific niche of market data in the Charlottesville MSA. The  immediate takeaway from this report is that the return on having a Pearl  Certification shows a premium of 5.15% considering all data. In other words,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34619140625" w:line="293.14913749694824"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the paper supports a 5.15% market-accepted premium for a Pearl Home  Certification when the certified home is marketed conspicuously as having  Pearl Certification. It should be noted that the other studies listed in the  introduction also show similar premiums.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4.5196533203125" w:line="290.88369369506836"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This is only the surface of the white paper. The premium implies that building  a high-performance home or retrofitting an existing home does add value.  The results within the study are similar to the previous study done in  Charlottesville, “Appraisers Analyze Data on Pearl Home Certified Sales,”  which showed a 5% premium.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66796875" w:line="290.88369369506836"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With the 27 pairs in the first white paper, along with the 26 in this white  paper yielding similar results, we have 53 data points pointing to a similar  conclusion. There is a premium when a home is consciously marketed  regarding the Pearl Certification.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5458984375" w:line="290.88369369506836"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A huge takeaway is also the fact that there are real estate agents and  appraisers that do not understand how to value these features and are  therefore claiming they don’t add value.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59637451171875" w:line="288.61693382263184"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The underlying takeaway is the need for the continued education and training within various related professions to make sure the home is being marketed and valued the best that it can be for the benefit of the consumers. Pearl is  certainly on that track with their current leadership.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37420654296875" w:line="290.8836078643799" w:lineRule="auto"/>
        <w:ind w:left="0" w:right="0" w:firstLine="0"/>
        <w:jc w:val="left"/>
        <w:rPr>
          <w:rFonts w:ascii="Arial" w:cs="Arial" w:eastAsia="Arial" w:hAnsi="Arial"/>
          <w:b w:val="0"/>
          <w:bCs w:val="0"/>
          <w:i w:val="0"/>
          <w:iCs w:val="0"/>
          <w:smallCaps w:val="0"/>
          <w:strike w:val="0"/>
          <w:color w:val="4d4d4f"/>
          <w:sz w:val="22"/>
          <w:szCs w:val="22"/>
          <w:u w:val="none"/>
          <w:shd w:fill="auto" w:val="clear"/>
          <w:vertAlign w:val="baseline"/>
        </w:rPr>
        <w:sectPr>
          <w:type w:val="continuous"/>
          <w:pgSz w:h="15840" w:w="12240" w:orient="portrait"/>
          <w:pgMar w:bottom="464.00001525878906" w:top="301.87744140625" w:left="1636.1961364746094" w:right="1212.9150390625" w:header="0" w:footer="720"/>
          <w:cols w:equalWidth="0" w:num="2">
            <w:col w:space="0" w:w="4700"/>
            <w:col w:space="0" w:w="4700"/>
          </w:cols>
        </w:sectPr>
      </w:pPr>
      <w:r w:rsidDel="00000000" w:rsidR="00000000" w:rsidRPr="00000000">
        <w:rPr>
          <w:rFonts w:ascii="Arial" w:cs="Arial" w:eastAsia="Arial" w:hAnsi="Arial"/>
          <w:b w:val="0"/>
          <w:bCs w:val="0"/>
          <w:i w:val="0"/>
          <w:iCs w:val="0"/>
          <w:smallCaps w:val="0"/>
          <w:strike w:val="0"/>
          <w:color w:val="4d4d4f"/>
          <w:sz w:val="22"/>
          <w:szCs w:val="22"/>
          <w:u w:val="none"/>
          <w:shd w:fill="auto" w:val="clear"/>
          <w:vertAlign w:val="baseline"/>
          <w:rtl w:val="0"/>
        </w:rPr>
        <w:t xml:space="preserve">Periodic monitoring of these properties should continue to track the level of  premium. Having a third-party certification that provides the level of detail  and transparency into what a “high-performance home” actually means is an  invaluable tool to stakeholders, most specifically to the agents, consumers, and appraisers involved.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7989044189453" w:line="240" w:lineRule="auto"/>
        <w:ind w:left="0" w:right="0" w:firstLine="0"/>
        <w:jc w:val="right"/>
        <w:rPr>
          <w:rFonts w:ascii="Arial" w:cs="Arial" w:eastAsia="Arial" w:hAnsi="Arial"/>
          <w:b w:val="1"/>
          <w:bCs w:val="1"/>
          <w:i w:val="0"/>
          <w:iCs w:val="0"/>
          <w:smallCaps w:val="0"/>
          <w:strike w:val="0"/>
          <w:color w:val="05b29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8595b"/>
          <w:sz w:val="20"/>
          <w:szCs w:val="20"/>
          <w:u w:val="none"/>
          <w:shd w:fill="auto" w:val="clear"/>
          <w:vertAlign w:val="superscript"/>
          <w:rtl w:val="0"/>
        </w:rPr>
        <w:t xml:space="preserve">PEARLCERTIFICATION.COM </w:t>
      </w:r>
      <w:r w:rsidDel="00000000" w:rsidR="00000000" w:rsidRPr="00000000">
        <w:rPr>
          <w:rFonts w:ascii="Arial" w:cs="Arial" w:eastAsia="Arial" w:hAnsi="Arial"/>
          <w:b w:val="1"/>
          <w:bCs w:val="1"/>
          <w:i w:val="0"/>
          <w:iCs w:val="0"/>
          <w:smallCaps w:val="0"/>
          <w:strike w:val="0"/>
          <w:color w:val="05b290"/>
          <w:sz w:val="20"/>
          <w:szCs w:val="20"/>
          <w:u w:val="none"/>
          <w:shd w:fill="auto" w:val="clear"/>
          <w:vertAlign w:val="baseline"/>
          <w:rtl w:val="0"/>
        </w:rPr>
        <w:t xml:space="preserve">20 </w:t>
      </w:r>
    </w:p>
    <w:sectPr>
      <w:type w:val="continuous"/>
      <w:pgSz w:h="15840" w:w="12240" w:orient="portrait"/>
      <w:pgMar w:bottom="464.00001525878906" w:top="301.87744140625" w:left="724.5895385742188" w:right="386.600341796875" w:header="0" w:footer="720"/>
      <w:cols w:equalWidth="0" w:num="1">
        <w:col w:space="0" w:w="11128.8101196289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venir"/>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NovaMono-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