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7A6E"/>
          <w:spacing w:val="40"/>
          <w:sz w:val="18"/>
          <w:szCs w:val="18"/>
        </w:rPr>
        <w:t xml:space="preserve">AUDIENCE C</w:t>
      </w:r>
    </w:p>
    <w:p>
      <w:pPr>
        <w:spacing w:before="0" w:after="480"/>
      </w:pPr>
      <w:r>
        <w:rPr>
          <w:rFonts w:ascii="Arial" w:cs="Arial" w:eastAsia="Arial" w:hAnsi="Arial"/>
          <w:b/>
          <w:bCs/>
          <w:color w:val="1B4F72"/>
          <w:sz w:val="36"/>
          <w:szCs w:val="36"/>
        </w:rPr>
        <w:t xml:space="preserve">Homeowners</w:t>
      </w:r>
    </w:p>
    <w:p>
      <w:pPr>
        <w:spacing w:before="400" w:after="100"/>
      </w:pPr>
      <w:r>
        <w:rPr>
          <w:rFonts w:ascii="Arial" w:cs="Arial" w:eastAsia="Arial" w:hAnsi="Arial"/>
          <w:b/>
          <w:bCs/>
          <w:color w:val="1A7A6E"/>
          <w:spacing w:val="30"/>
          <w:sz w:val="16"/>
          <w:szCs w:val="16"/>
        </w:rPr>
        <w:t xml:space="preserve">WHO THEY ARE</w:t>
      </w:r>
    </w:p>
    <w:p>
      <w:pPr>
        <w:spacing w:before="0" w:after="140"/>
      </w:pPr>
      <w:r>
        <w:rPr>
          <w:rFonts w:ascii="Arial" w:cs="Arial" w:eastAsia="Arial" w:hAnsi="Arial"/>
          <w:color w:val="2C2C2C"/>
          <w:sz w:val="22"/>
          <w:szCs w:val="22"/>
        </w:rPr>
        <w:t xml:space="preserve">Homeowners are people who own a home but have not yet listed it for sale. They encounter Pearl in one of two ways: through general curiosity — hearing about Pearl through media, word of mouth, or advertising — or through the growing awareness that their home’s performance profile already exists in the public domain and they have never seen it.</w:t>
      </w:r>
    </w:p>
    <w:p>
      <w:pPr>
        <w:spacing w:before="0" w:after="140"/>
      </w:pPr>
      <w:r>
        <w:rPr>
          <w:rFonts w:ascii="Arial" w:cs="Arial" w:eastAsia="Arial" w:hAnsi="Arial"/>
          <w:color w:val="2C2C2C"/>
          <w:sz w:val="22"/>
          <w:szCs w:val="22"/>
        </w:rPr>
        <w:t xml:space="preserve">Some are actively thinking about selling. Others have no immediate plans to move. Both are relevant audiences. The homeowner who is not yet listing has full decision-making authority over their home and its record. That authority disappears once they sign with a listing agent. Pearl’s opportunity to engage homeowners directly — before the transaction begins — is the window in which they have the most to gain and the most control.</w:t>
      </w:r>
    </w:p>
    <w:p>
      <w:pPr>
        <w:spacing w:before="0" w:after="140"/>
      </w:pPr>
      <w:r>
        <w:rPr>
          <w:rFonts w:ascii="Arial" w:cs="Arial" w:eastAsia="Arial" w:hAnsi="Arial"/>
          <w:color w:val="2C2C2C"/>
          <w:sz w:val="22"/>
          <w:szCs w:val="22"/>
        </w:rPr>
        <w:t xml:space="preserve">Homeowners are not a homogeneous group. They range from people who have invested heavily in their home’s performance and want recognition for it, to people who have made no performance upgrades and are uncertain what a score might reveal. Both deserve the same honest, empowering engagement. Pearl is not a reward system for high performers. It is a mirror for every home.</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WHAT THEY NEED</w:t>
      </w:r>
    </w:p>
    <w:p>
      <w:pPr>
        <w:spacing w:before="0" w:after="140"/>
      </w:pPr>
      <w:r>
        <w:rPr>
          <w:rFonts w:ascii="Arial" w:cs="Arial" w:eastAsia="Arial" w:hAnsi="Arial"/>
          <w:color w:val="2C2C2C"/>
          <w:sz w:val="22"/>
          <w:szCs w:val="22"/>
        </w:rPr>
        <w:t xml:space="preserve">Homeowners need to understand how their home is already being seen — by buyers, lenders, insurers, and the market — before they decide what, if anything, to do about it.</w:t>
      </w:r>
    </w:p>
    <w:p>
      <w:pPr>
        <w:spacing w:before="0" w:after="140"/>
      </w:pPr>
      <w:r>
        <w:rPr>
          <w:rFonts w:ascii="Arial" w:cs="Arial" w:eastAsia="Arial" w:hAnsi="Arial"/>
          <w:color w:val="2C2C2C"/>
          <w:sz w:val="22"/>
          <w:szCs w:val="22"/>
        </w:rPr>
        <w:t xml:space="preserve">Most homeowners do not know that a public performance profile of their home already exists, assembled from scattered records across dozens of databases. They have never seen it. They have never had the ability to correct it or add to it. Pearl changes that.</w:t>
      </w:r>
    </w:p>
    <w:p>
      <w:pPr>
        <w:spacing w:before="0" w:after="140"/>
      </w:pPr>
      <w:r>
        <w:rPr>
          <w:rFonts w:ascii="Arial" w:cs="Arial" w:eastAsia="Arial" w:hAnsi="Arial"/>
          <w:color w:val="2C2C2C"/>
          <w:sz w:val="22"/>
          <w:szCs w:val="22"/>
        </w:rPr>
        <w:t xml:space="preserve">Specifically, homeowners need:</w:t>
      </w:r>
    </w:p>
    <w:p>
      <w:pPr>
        <w:spacing w:before="80" w:after="80"/>
        <w:ind w:left="360"/>
      </w:pPr>
      <w:r>
        <w:rPr>
          <w:rFonts w:ascii="Arial" w:cs="Arial" w:eastAsia="Arial" w:hAnsi="Arial"/>
          <w:color w:val="2C2C2C"/>
          <w:sz w:val="22"/>
          <w:szCs w:val="22"/>
        </w:rPr>
        <w:t xml:space="preserve">Visibility — to see, for the first time, how their home appears in the public domain across the same sources that buyers, lenders, and insurers consult.</w:t>
      </w:r>
    </w:p>
    <w:p>
      <w:pPr>
        <w:spacing w:before="80" w:after="80"/>
        <w:ind w:left="360"/>
      </w:pPr>
      <w:r>
        <w:rPr>
          <w:rFonts w:ascii="Arial" w:cs="Arial" w:eastAsia="Arial" w:hAnsi="Arial"/>
          <w:color w:val="2C2C2C"/>
          <w:sz w:val="22"/>
          <w:szCs w:val="22"/>
        </w:rPr>
        <w:t xml:space="preserve">Context — to understand what the score means relative to comparable homes of similar age, size, and location, and what the five pillars say about how their home actually performs.</w:t>
      </w:r>
    </w:p>
    <w:p>
      <w:pPr>
        <w:spacing w:before="80" w:after="80"/>
        <w:ind w:left="360"/>
      </w:pPr>
      <w:r>
        <w:rPr>
          <w:rFonts w:ascii="Arial" w:cs="Arial" w:eastAsia="Arial" w:hAnsi="Arial"/>
          <w:color w:val="2C2C2C"/>
          <w:sz w:val="22"/>
          <w:szCs w:val="22"/>
        </w:rPr>
        <w:t xml:space="preserve">Agency — the ability to correct incomplete or inaccurate records, add information the public domain does not have, and ensure their home’s story is told accurately.</w:t>
      </w:r>
    </w:p>
    <w:p>
      <w:pPr>
        <w:spacing w:before="80" w:after="160"/>
        <w:ind w:left="360"/>
      </w:pPr>
      <w:r>
        <w:rPr>
          <w:rFonts w:ascii="Arial" w:cs="Arial" w:eastAsia="Arial" w:hAnsi="Arial"/>
          <w:color w:val="2C2C2C"/>
          <w:sz w:val="22"/>
          <w:szCs w:val="22"/>
        </w:rPr>
        <w:t xml:space="preserve">Readiness — for those considering a sale, the ability to enter the transaction with their home’s performance narrative already established, rather than leaving it to be defined by incomplete public records or a buyer’s SCORE Report.</w:t>
      </w:r>
    </w:p>
    <w:p>
      <w:pPr>
        <w:pBdr>
          <w:left w:val="single" w:color="1A7A6E" w:sz="16" w:space="12"/>
        </w:pBdr>
        <w:spacing w:before="160" w:after="160"/>
        <w:ind w:left="360" w:right="360"/>
      </w:pPr>
      <w:r>
        <w:rPr>
          <w:rFonts w:ascii="Arial" w:cs="Arial" w:eastAsia="Arial" w:hAnsi="Arial"/>
          <w:b/>
          <w:bCs/>
          <w:i/>
          <w:iCs/>
          <w:color w:val="1B4F72"/>
          <w:sz w:val="22"/>
          <w:szCs w:val="22"/>
        </w:rPr>
        <w:t xml:space="preserve">The data that defines how the market sees your home is already out there. Pearl shows it to you — and gives you the ability to shape it.</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TIMING</w:t>
      </w:r>
    </w:p>
    <w:p>
      <w:pPr>
        <w:spacing w:before="0" w:after="140"/>
      </w:pPr>
      <w:r>
        <w:rPr>
          <w:rFonts w:ascii="Arial" w:cs="Arial" w:eastAsia="Arial" w:hAnsi="Arial"/>
          <w:color w:val="2C2C2C"/>
          <w:sz w:val="22"/>
          <w:szCs w:val="22"/>
        </w:rPr>
        <w:t xml:space="preserve">Pearl is relevant to homeowners at multiple points, not just at the moment of sale. The timing of engagement shapes what Pearl can do for them.</w:t>
      </w:r>
    </w:p>
    <w:p>
      <w:pPr>
        <w:spacing w:before="80" w:after="0"/>
      </w:pPr>
    </w:p>
    <w:p>
      <w:pPr>
        <w:spacing w:before="100" w:after="100"/>
        <w:ind w:left="360"/>
      </w:pPr>
      <w:r>
        <w:rPr>
          <w:rFonts w:ascii="Arial" w:cs="Arial" w:eastAsia="Arial" w:hAnsi="Arial"/>
          <w:b/>
          <w:bCs/>
          <w:color w:val="1B4F72"/>
          <w:sz w:val="22"/>
          <w:szCs w:val="22"/>
        </w:rPr>
        <w:t xml:space="preserve">General curiosity, no sale planned — </w:t>
      </w:r>
      <w:r>
        <w:rPr>
          <w:rFonts w:ascii="Arial" w:cs="Arial" w:eastAsia="Arial" w:hAnsi="Arial"/>
          <w:color w:val="2C2C2C"/>
          <w:sz w:val="22"/>
          <w:szCs w:val="22"/>
        </w:rPr>
        <w:t xml:space="preserve">Homeowners who discover Pearl outside the context of a transaction can see their home’s public profile, understand what it reflects, and begin building a more accurate record at their own pace. This is low-stakes, high-value engagement. Pearl is simply showing them something that already exists about their home.</w:t>
      </w:r>
    </w:p>
    <w:p>
      <w:pPr>
        <w:spacing w:before="100" w:after="100"/>
        <w:ind w:left="360"/>
      </w:pPr>
      <w:r>
        <w:rPr>
          <w:rFonts w:ascii="Arial" w:cs="Arial" w:eastAsia="Arial" w:hAnsi="Arial"/>
          <w:b/>
          <w:bCs/>
          <w:color w:val="1B4F72"/>
          <w:sz w:val="22"/>
          <w:szCs w:val="22"/>
        </w:rPr>
        <w:t xml:space="preserve">Considering a sale, not yet listed — </w:t>
      </w:r>
      <w:r>
        <w:rPr>
          <w:rFonts w:ascii="Arial" w:cs="Arial" w:eastAsia="Arial" w:hAnsi="Arial"/>
          <w:color w:val="2C2C2C"/>
          <w:sz w:val="22"/>
          <w:szCs w:val="22"/>
        </w:rPr>
        <w:t xml:space="preserve">This is Pearl’s highest-value moment with homeowners. They have full decision-making authority, time to engage, and a clear incentive to ensure their home’s performance story is told accurately before buyers or agents begin forming conclusions. Claiming and completing their profile here means they enter the transaction in control of the narrative rather than reacting to someone else’s version of it.</w:t>
      </w:r>
    </w:p>
    <w:p>
      <w:pPr>
        <w:spacing w:before="100" w:after="100"/>
        <w:ind w:left="360"/>
      </w:pPr>
      <w:r>
        <w:rPr>
          <w:rFonts w:ascii="Arial" w:cs="Arial" w:eastAsia="Arial" w:hAnsi="Arial"/>
          <w:b/>
          <w:bCs/>
          <w:color w:val="1B4F72"/>
          <w:sz w:val="22"/>
          <w:szCs w:val="22"/>
        </w:rPr>
        <w:t xml:space="preserve">Preparing to list, agent not yet signed — </w:t>
      </w:r>
      <w:r>
        <w:rPr>
          <w:rFonts w:ascii="Arial" w:cs="Arial" w:eastAsia="Arial" w:hAnsi="Arial"/>
          <w:color w:val="2C2C2C"/>
          <w:sz w:val="22"/>
          <w:szCs w:val="22"/>
        </w:rPr>
        <w:t xml:space="preserve">The window is narrowing but still open. A homeowner who claims their home before signing with a listing agent can hand their agent a completed performance profile — a significant advantage in how the home is presented and how performance conversations are managed throughout the transaction.</w:t>
      </w:r>
    </w:p>
    <w:p>
      <w:pPr>
        <w:spacing w:before="80" w:after="0"/>
      </w:pPr>
    </w:p>
    <w:p>
      <w:pPr>
        <w:pBdr>
          <w:left w:val="single" w:color="1A7A6E" w:sz="16" w:space="12"/>
        </w:pBdr>
        <w:spacing w:before="160" w:after="160"/>
        <w:ind w:left="360" w:right="360"/>
      </w:pPr>
      <w:r>
        <w:rPr>
          <w:rFonts w:ascii="Arial" w:cs="Arial" w:eastAsia="Arial" w:hAnsi="Arial"/>
          <w:b/>
          <w:bCs/>
          <w:i/>
          <w:iCs/>
          <w:color w:val="1B4F72"/>
          <w:sz w:val="22"/>
          <w:szCs w:val="22"/>
        </w:rPr>
        <w:t xml:space="preserve">Once a listing agent is engaged, the homeowner’s direct decision-making authority over marketing and presentation largely transfers. Pearl’s opportunity to engage homeowners directly is before that moment, not after.</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HOW WE POSITION</w:t>
      </w:r>
    </w:p>
    <w:p>
      <w:pPr>
        <w:spacing w:before="100" w:after="140"/>
      </w:pPr>
      <w:r>
        <w:rPr>
          <w:rFonts w:ascii="Arial" w:cs="Arial" w:eastAsia="Arial" w:hAnsi="Arial"/>
          <w:b/>
          <w:bCs/>
          <w:color w:val="2C2C2C"/>
          <w:sz w:val="22"/>
          <w:szCs w:val="22"/>
        </w:rPr>
        <w:t xml:space="preserve">Pearl is a mirror. It shows homeowners how their home is already seen — and gives them the ability to make sure that picture is accurate.</w:t>
      </w:r>
    </w:p>
    <w:p>
      <w:pPr>
        <w:spacing w:before="0" w:after="140"/>
      </w:pPr>
      <w:r>
        <w:rPr>
          <w:rFonts w:ascii="Arial" w:cs="Arial" w:eastAsia="Arial" w:hAnsi="Arial"/>
          <w:color w:val="2C2C2C"/>
          <w:sz w:val="22"/>
          <w:szCs w:val="22"/>
        </w:rPr>
        <w:t xml:space="preserve">This is not a threat. It is a service. The data that informs how buyers, lenders, and insurers evaluate a home already exists in scattered public records. Pearl does not create that data. Pearl organizes it, surfaces it in one place, and — for the first time — gives the homeowner the ability to see it, correct it, and complete it.</w:t>
      </w:r>
    </w:p>
    <w:p>
      <w:pPr>
        <w:spacing w:before="0" w:after="140"/>
      </w:pPr>
      <w:r>
        <w:rPr>
          <w:rFonts w:ascii="Arial" w:cs="Arial" w:eastAsia="Arial" w:hAnsi="Arial"/>
          <w:color w:val="2C2C2C"/>
          <w:sz w:val="22"/>
          <w:szCs w:val="22"/>
        </w:rPr>
        <w:t xml:space="preserve">Pearl does not take sides in the transaction. It does not advocate for a higher price or a faster sale. It gives homeowners the same thing it gives buyers: a clear, structured, honest view of how a home performs. The homeowner who engages with Pearl is choosing transparency on their own terms — before the market imposes it on theirs.</w:t>
      </w:r>
    </w:p>
    <w:p>
      <w:pPr>
        <w:spacing w:before="0" w:after="140"/>
      </w:pPr>
      <w:r>
        <w:rPr>
          <w:rFonts w:ascii="Arial" w:cs="Arial" w:eastAsia="Arial" w:hAnsi="Arial"/>
          <w:color w:val="2C2C2C"/>
          <w:sz w:val="22"/>
          <w:szCs w:val="22"/>
        </w:rPr>
        <w:t xml:space="preserve">Two choices face every homeowner whose home is on the Registry: let the market tell the home’s story based on whatever public records happen to exist, or tell it themselves. Pearl makes the second option possible for the first time.</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VALUE PROPOSITION</w:t>
      </w:r>
    </w:p>
    <w:p>
      <w:pPr>
        <w:pBdr>
          <w:left w:val="single" w:color="1A7A6E" w:sz="16" w:space="12"/>
        </w:pBdr>
        <w:spacing w:before="160" w:after="160"/>
        <w:ind w:left="360" w:right="360"/>
      </w:pPr>
      <w:r>
        <w:rPr>
          <w:rFonts w:ascii="Arial" w:cs="Arial" w:eastAsia="Arial" w:hAnsi="Arial"/>
          <w:b/>
          <w:bCs/>
          <w:i/>
          <w:iCs/>
          <w:color w:val="1B4F72"/>
          <w:sz w:val="22"/>
          <w:szCs w:val="22"/>
        </w:rPr>
        <w:t xml:space="preserve">Pearl shows homeowners how their home appears to the world — accurately and for the first time — and gives them the tools to ensure that picture reflects the full truth of what they own.</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TALKING POINTS</w:t>
      </w:r>
    </w:p>
    <w:p>
      <w:pPr>
        <w:spacing w:before="200" w:after="60"/>
      </w:pPr>
      <w:r>
        <w:rPr>
          <w:rFonts w:ascii="Arial" w:cs="Arial" w:eastAsia="Arial" w:hAnsi="Arial"/>
          <w:b/>
          <w:bCs/>
          <w:color w:val="1B4F72"/>
          <w:sz w:val="22"/>
          <w:szCs w:val="22"/>
        </w:rPr>
        <w:t xml:space="preserve">1.  </w:t>
      </w:r>
      <w:r>
        <w:rPr>
          <w:rFonts w:ascii="Arial" w:cs="Arial" w:eastAsia="Arial" w:hAnsi="Arial"/>
          <w:b/>
          <w:bCs/>
          <w:color w:val="1B4F72"/>
          <w:sz w:val="22"/>
          <w:szCs w:val="22"/>
        </w:rPr>
        <w:t xml:space="preserve">Your home already has a public profile. Pearl shows it to you.</w:t>
      </w:r>
    </w:p>
    <w:p>
      <w:pPr>
        <w:spacing w:before="0" w:after="140"/>
        <w:ind w:left="360"/>
      </w:pPr>
      <w:r>
        <w:rPr>
          <w:rFonts w:ascii="Arial" w:cs="Arial" w:eastAsia="Arial" w:hAnsi="Arial"/>
          <w:color w:val="2C2C2C"/>
          <w:sz w:val="22"/>
          <w:szCs w:val="22"/>
        </w:rPr>
        <w:t xml:space="preserve">Before a single buyer searches for your home, a performance profile already exists — assembled from public records, MLS data, and building science modeling. Lenders, insurers, and buyers may already be consulting versions of this data. Pearl is the first place you can see it yourself, organized and understandable, in one place.</w:t>
      </w:r>
    </w:p>
    <w:p>
      <w:pPr>
        <w:spacing w:before="200" w:after="60"/>
      </w:pPr>
      <w:r>
        <w:rPr>
          <w:rFonts w:ascii="Arial" w:cs="Arial" w:eastAsia="Arial" w:hAnsi="Arial"/>
          <w:b/>
          <w:bCs/>
          <w:color w:val="1B4F72"/>
          <w:sz w:val="22"/>
          <w:szCs w:val="22"/>
        </w:rPr>
        <w:t xml:space="preserve">2.  </w:t>
      </w:r>
      <w:r>
        <w:rPr>
          <w:rFonts w:ascii="Arial" w:cs="Arial" w:eastAsia="Arial" w:hAnsi="Arial"/>
          <w:b/>
          <w:bCs/>
          <w:color w:val="1B4F72"/>
          <w:sz w:val="22"/>
          <w:szCs w:val="22"/>
        </w:rPr>
        <w:t xml:space="preserve">The data is yours. Pearl just organized it.</w:t>
      </w:r>
    </w:p>
    <w:p>
      <w:pPr>
        <w:spacing w:before="0" w:after="140"/>
        <w:ind w:left="360"/>
      </w:pPr>
      <w:r>
        <w:rPr>
          <w:rFonts w:ascii="Arial" w:cs="Arial" w:eastAsia="Arial" w:hAnsi="Arial"/>
          <w:color w:val="2C2C2C"/>
          <w:sz w:val="22"/>
          <w:szCs w:val="22"/>
        </w:rPr>
        <w:t xml:space="preserve">The information in your home’s public profile was never Pearl’s to begin with. It comes from public records about your property. The only thing that has changed is that you can now see it, verify it, and correct it if it is incomplete or wrong. Pearl didn’t put that data out there. It gave you access to what was already there.</w:t>
      </w:r>
    </w:p>
    <w:p>
      <w:pPr>
        <w:spacing w:before="200" w:after="60"/>
      </w:pPr>
      <w:r>
        <w:rPr>
          <w:rFonts w:ascii="Arial" w:cs="Arial" w:eastAsia="Arial" w:hAnsi="Arial"/>
          <w:b/>
          <w:bCs/>
          <w:color w:val="1B4F72"/>
          <w:sz w:val="22"/>
          <w:szCs w:val="22"/>
        </w:rPr>
        <w:t xml:space="preserve">3.  </w:t>
      </w:r>
      <w:r>
        <w:rPr>
          <w:rFonts w:ascii="Arial" w:cs="Arial" w:eastAsia="Arial" w:hAnsi="Arial"/>
          <w:b/>
          <w:bCs/>
          <w:color w:val="1B4F72"/>
          <w:sz w:val="22"/>
          <w:szCs w:val="22"/>
        </w:rPr>
        <w:t xml:space="preserve">You can let the market define your home’s story, or you can define it yourself.</w:t>
      </w:r>
    </w:p>
    <w:p>
      <w:pPr>
        <w:spacing w:before="0" w:after="140"/>
        <w:ind w:left="360"/>
      </w:pPr>
      <w:r>
        <w:rPr>
          <w:rFonts w:ascii="Arial" w:cs="Arial" w:eastAsia="Arial" w:hAnsi="Arial"/>
          <w:color w:val="2C2C2C"/>
          <w:sz w:val="22"/>
          <w:szCs w:val="22"/>
        </w:rPr>
        <w:t xml:space="preserve">Without your input, your home’s performance profile reflects whatever the public record happens to say — which may be incomplete, outdated, or simply missing important things you know about your home. Claiming your home and completing your profile puts you in control of that narrative. The improvements you’ve made, the upgrades you’ve invested in, the care you’ve taken — none of that is visible to the market unless you make it visible.</w:t>
      </w:r>
    </w:p>
    <w:p>
      <w:pPr>
        <w:spacing w:before="200" w:after="60"/>
      </w:pPr>
      <w:r>
        <w:rPr>
          <w:rFonts w:ascii="Arial" w:cs="Arial" w:eastAsia="Arial" w:hAnsi="Arial"/>
          <w:b/>
          <w:bCs/>
          <w:color w:val="1B4F72"/>
          <w:sz w:val="22"/>
          <w:szCs w:val="22"/>
        </w:rPr>
        <w:t xml:space="preserve">4.  </w:t>
      </w:r>
      <w:r>
        <w:rPr>
          <w:rFonts w:ascii="Arial" w:cs="Arial" w:eastAsia="Arial" w:hAnsi="Arial"/>
          <w:b/>
          <w:bCs/>
          <w:color w:val="1B4F72"/>
          <w:sz w:val="22"/>
          <w:szCs w:val="22"/>
        </w:rPr>
        <w:t xml:space="preserve">A typical score is good news, not bad news.</w:t>
      </w:r>
    </w:p>
    <w:p>
      <w:pPr>
        <w:spacing w:before="0" w:after="140"/>
        <w:ind w:left="360"/>
      </w:pPr>
      <w:r>
        <w:rPr>
          <w:rFonts w:ascii="Arial" w:cs="Arial" w:eastAsia="Arial" w:hAnsi="Arial"/>
          <w:color w:val="2C2C2C"/>
          <w:sz w:val="22"/>
          <w:szCs w:val="22"/>
        </w:rPr>
        <w:t xml:space="preserve">Most homes score in the typical range. That is not a red flag — it is a clean bill of performance health across five dimensions that matter to buyers. Buyers are not shopping for a high-performance home; they are shopping for a home they can understand and feel confident about. A typical score means no significant performance concerns were found in the available data. Anything above that is a genuine differentiator.</w:t>
      </w:r>
    </w:p>
    <w:p>
      <w:pPr>
        <w:spacing w:before="200" w:after="60"/>
      </w:pPr>
      <w:r>
        <w:rPr>
          <w:rFonts w:ascii="Arial" w:cs="Arial" w:eastAsia="Arial" w:hAnsi="Arial"/>
          <w:b/>
          <w:bCs/>
          <w:color w:val="1B4F72"/>
          <w:sz w:val="22"/>
          <w:szCs w:val="22"/>
        </w:rPr>
        <w:t xml:space="preserve">5.  </w:t>
      </w:r>
      <w:r>
        <w:rPr>
          <w:rFonts w:ascii="Arial" w:cs="Arial" w:eastAsia="Arial" w:hAnsi="Arial"/>
          <w:b/>
          <w:bCs/>
          <w:color w:val="1B4F72"/>
          <w:sz w:val="22"/>
          <w:szCs w:val="22"/>
        </w:rPr>
        <w:t xml:space="preserve">The best time to engage with Pearl is before you list, not after.</w:t>
      </w:r>
    </w:p>
    <w:p>
      <w:pPr>
        <w:spacing w:before="0" w:after="140"/>
        <w:ind w:left="360"/>
      </w:pPr>
      <w:r>
        <w:rPr>
          <w:rFonts w:ascii="Arial" w:cs="Arial" w:eastAsia="Arial" w:hAnsi="Arial"/>
          <w:color w:val="2C2C2C"/>
          <w:sz w:val="22"/>
          <w:szCs w:val="22"/>
        </w:rPr>
        <w:t xml:space="preserve">Once a listing agent is signed and the home goes to market, the homeowner’s direct control over how the home is presented largely transfers to the agent. The window to shape the performance narrative on your own terms is before that moment. Homeowners who claim and complete their profile before listing enter the transaction with their story already told — rather than leaving it to be written by incomplete records or a buyer’s SCORE Report.</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MESSAGING GUARDRAILS</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frame Pearl as surveillance or intrusion.</w:t>
      </w:r>
    </w:p>
    <w:p>
      <w:pPr>
        <w:spacing w:before="0" w:after="100"/>
        <w:ind w:left="360"/>
      </w:pPr>
      <w:r>
        <w:rPr>
          <w:rFonts w:ascii="Arial" w:cs="Arial" w:eastAsia="Arial" w:hAnsi="Arial"/>
          <w:color w:val="2C2C2C"/>
          <w:sz w:val="22"/>
          <w:szCs w:val="22"/>
        </w:rPr>
        <w:t xml:space="preserve">Pearl did not create the data that exists about a homeowner’s property. It assembled what was already in the public domain. The framing must always be empowerment: Pearl shows homeowners something that already existed and gives them agency over it for the first time. Any language that implies Pearl is watching or evaluating homeowners without their knowledge must be avoided.</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imply that a low or typical score is a problem Pearl created.</w:t>
      </w:r>
    </w:p>
    <w:p>
      <w:pPr>
        <w:spacing w:before="0" w:after="100"/>
        <w:ind w:left="360"/>
      </w:pPr>
      <w:r>
        <w:rPr>
          <w:rFonts w:ascii="Arial" w:cs="Arial" w:eastAsia="Arial" w:hAnsi="Arial"/>
          <w:color w:val="2C2C2C"/>
          <w:sz w:val="22"/>
          <w:szCs w:val="22"/>
        </w:rPr>
        <w:t xml:space="preserve">The SCORE reflects what the available data says about the home. Pearl did not determine the home’s performance characteristics. It organized and surfaced what was already knowable. If a score is lower than a homeowner expected, the response is not to apologize — it is to show them how claiming and completing their profile gives them the opportunity to tell a more complete story.</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promise that claiming a home will increase its sale price.</w:t>
      </w:r>
    </w:p>
    <w:p>
      <w:pPr>
        <w:spacing w:before="0" w:after="100"/>
        <w:ind w:left="360"/>
      </w:pPr>
      <w:r>
        <w:rPr>
          <w:rFonts w:ascii="Arial" w:cs="Arial" w:eastAsia="Arial" w:hAnsi="Arial"/>
          <w:color w:val="2C2C2C"/>
          <w:sz w:val="22"/>
          <w:szCs w:val="22"/>
        </w:rPr>
        <w:t xml:space="preserve">Pearl does not make this claim and must not make it. The SCORE reflects performance. Performance can contribute to value. But Pearl does not control the market, the appraisal, or the negotiation. Any language connecting Pearl to higher sale prices must be avoided. The value of claiming is narrative control and transaction confidence, not a guaranteed price premium.</w:t>
      </w:r>
    </w:p>
    <w:p>
      <w:pPr>
        <w:spacing w:before="180" w:after="60"/>
      </w:pPr>
      <w:r>
        <w:rPr>
          <w:rFonts w:ascii="Arial" w:cs="Arial" w:eastAsia="Arial" w:hAnsi="Arial"/>
          <w:b/>
          <w:bCs/>
          <w:color w:val="C0392B"/>
          <w:sz w:val="22"/>
          <w:szCs w:val="22"/>
        </w:rPr>
        <w:t xml:space="preserve">✕  </w:t>
      </w:r>
      <w:r>
        <w:rPr>
          <w:rFonts w:ascii="Arial" w:cs="Arial" w:eastAsia="Arial" w:hAnsi="Arial"/>
          <w:b/>
          <w:bCs/>
          <w:color w:val="2C2C2C"/>
          <w:sz w:val="22"/>
          <w:szCs w:val="22"/>
        </w:rPr>
        <w:t xml:space="preserve">Do not pressure homeowners to claim before they are ready.</w:t>
      </w:r>
    </w:p>
    <w:p>
      <w:pPr>
        <w:spacing w:before="0" w:after="100"/>
        <w:ind w:left="360"/>
      </w:pPr>
      <w:r>
        <w:rPr>
          <w:rFonts w:ascii="Arial" w:cs="Arial" w:eastAsia="Arial" w:hAnsi="Arial"/>
          <w:color w:val="2C2C2C"/>
          <w:sz w:val="22"/>
          <w:szCs w:val="22"/>
        </w:rPr>
        <w:t xml:space="preserve">The homeowner engagement model depends on trust. Pearl surfaces what exists and invites participation. It does not manufacture urgency or imply that failing to claim will harm the homeowner. The invitation to claim must feel like an opportunity, not a threat.</w:t>
      </w:r>
    </w:p>
    <w:p>
      <w:pPr>
        <w:pBdr>
          <w:bottom w:val="single" w:color="E0E0E0" w:sz="2" w:space="1"/>
        </w:pBdr>
        <w:spacing w:before="240" w:after="240"/>
      </w:pPr>
    </w:p>
    <w:p>
      <w:pPr>
        <w:spacing w:before="400" w:after="100"/>
      </w:pPr>
      <w:r>
        <w:rPr>
          <w:rFonts w:ascii="Arial" w:cs="Arial" w:eastAsia="Arial" w:hAnsi="Arial"/>
          <w:b/>
          <w:bCs/>
          <w:color w:val="1A7A6E"/>
          <w:spacing w:val="30"/>
          <w:sz w:val="16"/>
          <w:szCs w:val="16"/>
        </w:rPr>
        <w:t xml:space="preserve">REASON TO BELIEVE</w:t>
      </w:r>
    </w:p>
    <w:p>
      <w:pPr>
        <w:spacing w:before="180" w:after="40"/>
      </w:pPr>
      <w:r>
        <w:rPr>
          <w:rFonts w:ascii="Arial" w:cs="Arial" w:eastAsia="Arial" w:hAnsi="Arial"/>
          <w:b/>
          <w:bCs/>
          <w:color w:val="1B4F72"/>
          <w:sz w:val="22"/>
          <w:szCs w:val="22"/>
        </w:rPr>
        <w:t xml:space="preserve">Pearl has modeled over 92 million U.S. single-family homes.</w:t>
      </w:r>
    </w:p>
    <w:p>
      <w:pPr>
        <w:spacing w:before="0" w:after="100"/>
        <w:ind w:left="360"/>
      </w:pPr>
      <w:r>
        <w:rPr>
          <w:rFonts w:ascii="Arial" w:cs="Arial" w:eastAsia="Arial" w:hAnsi="Arial"/>
          <w:color w:val="2C2C2C"/>
          <w:sz w:val="22"/>
          <w:szCs w:val="22"/>
        </w:rPr>
        <w:t xml:space="preserve">The Registry already exists and is already accessible. A homeowner’s profile is not hypothetical — it is live. The invitation to engage is an invitation to see something real, not to opt into something new.</w:t>
      </w:r>
    </w:p>
    <w:p>
      <w:pPr>
        <w:spacing w:before="180" w:after="40"/>
      </w:pPr>
      <w:r>
        <w:rPr>
          <w:rFonts w:ascii="Arial" w:cs="Arial" w:eastAsia="Arial" w:hAnsi="Arial"/>
          <w:b/>
          <w:bCs/>
          <w:color w:val="1B4F72"/>
          <w:sz w:val="22"/>
          <w:szCs w:val="22"/>
        </w:rPr>
        <w:t xml:space="preserve">Lenders, insurers, and buyers are already consulting versions of this data.</w:t>
      </w:r>
    </w:p>
    <w:p>
      <w:pPr>
        <w:spacing w:before="0" w:after="100"/>
        <w:ind w:left="360"/>
      </w:pPr>
      <w:r>
        <w:rPr>
          <w:rFonts w:ascii="Arial" w:cs="Arial" w:eastAsia="Arial" w:hAnsi="Arial"/>
          <w:color w:val="2C2C2C"/>
          <w:sz w:val="22"/>
          <w:szCs w:val="22"/>
        </w:rPr>
        <w:t xml:space="preserve">The public records that inform Pearl’s model are the same records these institutions access. Pearl does not create new exposure for homeowners. It gives them visibility into exposure that already exists — and the ability to respond to it.</w:t>
      </w:r>
    </w:p>
    <w:p>
      <w:pPr>
        <w:spacing w:before="180" w:after="40"/>
      </w:pPr>
      <w:r>
        <w:rPr>
          <w:rFonts w:ascii="Arial" w:cs="Arial" w:eastAsia="Arial" w:hAnsi="Arial"/>
          <w:b/>
          <w:bCs/>
          <w:color w:val="1B4F72"/>
          <w:sz w:val="22"/>
          <w:szCs w:val="22"/>
        </w:rPr>
        <w:t xml:space="preserve">The Pearl Registry is a standardized, accessible public record.</w:t>
      </w:r>
    </w:p>
    <w:p>
      <w:pPr>
        <w:spacing w:before="0" w:after="100"/>
        <w:ind w:left="360"/>
      </w:pPr>
      <w:r>
        <w:rPr>
          <w:rFonts w:ascii="Arial" w:cs="Arial" w:eastAsia="Arial" w:hAnsi="Arial"/>
          <w:color w:val="2C2C2C"/>
          <w:sz w:val="22"/>
          <w:szCs w:val="22"/>
        </w:rPr>
        <w:t xml:space="preserve">It is not a proprietary database controlled by Pearl. It is a public record where the home’s true story can be established and verified. That permanence and accessibility is what gives claiming its value — the record persists, transfers with the home at sale, and remains part of the home’s history.</w:t>
      </w:r>
    </w:p>
    <w:p>
      <w:pPr>
        <w:spacing w:before="180" w:after="40"/>
      </w:pPr>
      <w:r>
        <w:rPr>
          <w:rFonts w:ascii="Arial" w:cs="Arial" w:eastAsia="Arial" w:hAnsi="Arial"/>
          <w:b/>
          <w:bCs/>
          <w:color w:val="1B4F72"/>
          <w:sz w:val="22"/>
          <w:szCs w:val="22"/>
        </w:rPr>
        <w:t xml:space="preserve">Homeowners who claim their home control the narrative before buyers do.</w:t>
      </w:r>
    </w:p>
    <w:p>
      <w:pPr>
        <w:spacing w:before="0" w:after="100"/>
        <w:ind w:left="360"/>
      </w:pPr>
      <w:r>
        <w:rPr>
          <w:rFonts w:ascii="Arial" w:cs="Arial" w:eastAsia="Arial" w:hAnsi="Arial"/>
          <w:color w:val="2C2C2C"/>
          <w:sz w:val="22"/>
          <w:szCs w:val="22"/>
        </w:rPr>
        <w:t xml:space="preserve">Without a claimed profile, a buyer who purchases a SCORE Report gets Pearl’s best read of the public record. That may be incomplete or missing upgrades and improvements the homeowner has made. Claiming puts the homeowner’s own knowledge into the record before anyone else forms conclusions from incomplete data.</w:t>
      </w:r>
    </w:p>
    <w:p>
      <w:pPr>
        <w:spacing w:before="180" w:after="40"/>
      </w:pPr>
      <w:r>
        <w:rPr>
          <w:rFonts w:ascii="Arial" w:cs="Arial" w:eastAsia="Arial" w:hAnsi="Arial"/>
          <w:b/>
          <w:bCs/>
          <w:color w:val="1B4F72"/>
          <w:sz w:val="22"/>
          <w:szCs w:val="22"/>
        </w:rPr>
        <w:t xml:space="preserve">Pearl is buyer-first — which is exactly what makes it trustworthy for homeowners.</w:t>
      </w:r>
    </w:p>
    <w:p>
      <w:pPr>
        <w:spacing w:before="0" w:after="100"/>
        <w:ind w:left="360"/>
      </w:pPr>
      <w:r>
        <w:rPr>
          <w:rFonts w:ascii="Arial" w:cs="Arial" w:eastAsia="Arial" w:hAnsi="Arial"/>
          <w:color w:val="2C2C2C"/>
          <w:sz w:val="22"/>
          <w:szCs w:val="22"/>
        </w:rPr>
        <w:t xml:space="preserve">Because Pearl is perceived as independent and aligned with buyers, its record of a home carries credibility with buyers. A homeowner who has shaped their Pearl profile has not just told their own story — they have told it through a trusted, neutral standard that buyers already rely on. That is a more powerful position than any marketing copy alone could provide.</w:t>
      </w:r>
    </w:p>
    <w:p>
      <w:pPr>
        <w:pBdr>
          <w:bottom w:val="single" w:color="CCCCCC" w:sz="4" w:space="1"/>
        </w:pBdr>
        <w:spacing w:before="320" w:after="320"/>
      </w:pPr>
    </w:p>
    <w:p>
      <w:pPr>
        <w:spacing w:before="480" w:after="0"/>
        <w:jc w:val="center"/>
      </w:pPr>
      <w:r>
        <w:rPr>
          <w:rFonts w:ascii="Arial" w:cs="Arial" w:eastAsia="Arial" w:hAnsi="Arial"/>
          <w:i/>
          <w:iCs/>
          <w:color w:val="AAAAAA"/>
          <w:sz w:val="18"/>
          <w:szCs w:val="18"/>
        </w:rPr>
        <w:t xml:space="preserve">Pearl Certification • Internal Reference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2026-03-24T06:08:00.967Z</dcterms:created>
  <dcterms:modified xsi:type="dcterms:W3CDTF">2026-03-24T06:08:00.969Z</dcterms:modified>
</cp:coreProperties>
</file>

<file path=docProps/custom.xml><?xml version="1.0" encoding="utf-8"?>
<Properties xmlns="http://schemas.openxmlformats.org/officeDocument/2006/custom-properties" xmlns:vt="http://schemas.openxmlformats.org/officeDocument/2006/docPropsVTypes"/>
</file>