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OPERATIONAL BRIEF</w:t>
      </w:r>
    </w:p>
    <w:p>
      <w:pPr>
        <w:jc w:val="right"/>
      </w:pPr>
      <w:r>
        <w:t>2026 Marketing Strategy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8"/>
              </w:rPr>
              <w:t>DEPARTMENT: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Marketing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PROJECT: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 Marketing Strategy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FROM: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Kat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DATE: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2026-01-15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PROJECT #: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MKT-000052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DRAFT: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1.0</w:t>
            </w:r>
          </w:p>
        </w:tc>
      </w:tr>
    </w:tbl>
    <w:p/>
    <w:p>
      <w:pPr>
        <w:pStyle w:val="Heading1"/>
      </w:pPr>
      <w:r>
        <w:t>I. 2026 Marketing Strategy</w:t>
      </w:r>
    </w:p>
    <w:p>
      <w:r>
        <w:rPr>
          <w:b/>
        </w:rPr>
        <w:t>TABLE OF CONTENTS</w:t>
      </w:r>
    </w:p>
    <w:p>
      <w:r>
        <w:t>A. Background</w:t>
      </w:r>
    </w:p>
    <w:p>
      <w:r>
        <w:t>B. Project Overview</w:t>
      </w:r>
    </w:p>
    <w:p>
      <w:r>
        <w:t>C. How It Is Today</w:t>
      </w:r>
    </w:p>
    <w:p>
      <w:r>
        <w:t>D. Objectives</w:t>
      </w:r>
    </w:p>
    <w:p>
      <w:r>
        <w:t>E. Success Criteria</w:t>
      </w:r>
    </w:p>
    <w:p>
      <w:r>
        <w:t>F. Strategic Framework</w:t>
      </w:r>
    </w:p>
    <w:p>
      <w:r>
        <w:t>G. Budget Framework</w:t>
      </w:r>
    </w:p>
    <w:p>
      <w:r>
        <w:t>H. 2026 Moment Calendar</w:t>
      </w:r>
    </w:p>
    <w:p>
      <w:r>
        <w:t>I. Channel Strategy</w:t>
      </w:r>
    </w:p>
    <w:p>
      <w:r>
        <w:t>J. Resource Model</w:t>
      </w:r>
    </w:p>
    <w:p>
      <w:r>
        <w:t>K. Discussion Questions</w:t>
      </w:r>
    </w:p>
    <w:p/>
    <w:p>
      <w:r>
        <w:rPr>
          <w:b/>
          <w:color w:val="003366"/>
          <w:sz w:val="28"/>
        </w:rPr>
        <w:t>A. Background</w:t>
      </w:r>
    </w:p>
    <w:p>
      <w:r>
        <w:rPr>
          <w:i/>
          <w:sz w:val="18"/>
        </w:rPr>
        <w:t>How did we get here in a nutshell?</w:t>
      </w:r>
    </w:p>
    <w:p>
      <w:r>
        <w:rPr>
          <w:b/>
        </w:rPr>
        <w:t xml:space="preserve">1. </w:t>
      </w:r>
      <w:r>
        <w:t>Pearl has built the first national home performance rating system, scoring all 92 million US single-family homes across five pillars: Safety, Comfort, Operations, Resilience, and Energy. The infrastructure is built. The technology works. Now Pearl must establish itself as THE authority on home performance standards.</w:t>
      </w:r>
    </w:p>
    <w:p>
      <w:r>
        <w:rPr>
          <w:b/>
        </w:rPr>
        <w:t xml:space="preserve">2. </w:t>
      </w:r>
      <w:r>
        <w:t>This marketing strategy supports Series B fundraising by creating visible market momentum and positioning Pearl as the inevitable category leader in home performance data.</w:t>
      </w:r>
    </w:p>
    <w:p>
      <w:r>
        <w:rPr>
          <w:b/>
        </w:rPr>
        <w:t xml:space="preserve">3. </w:t>
      </w:r>
      <w:r>
        <w:t>The strategy adopts a 'Moments, Not Months' approach—concentrating resources around 4-6 major moments per year rather than spreading budget thin across steady-state activities.</w:t>
      </w:r>
    </w:p>
    <w:p>
      <w:r>
        <w:rPr>
          <w:b/>
          <w:color w:val="003366"/>
          <w:sz w:val="28"/>
        </w:rPr>
        <w:t>B. Project Overview</w:t>
      </w:r>
    </w:p>
    <w:p>
      <w:r>
        <w:rPr>
          <w:i/>
          <w:sz w:val="18"/>
        </w:rPr>
        <w:t>Briefly describe the purpose of the exercise.</w:t>
      </w:r>
    </w:p>
    <w:p>
      <w:r>
        <w:rPr>
          <w:b/>
        </w:rPr>
        <w:t xml:space="preserve">1. Instigator: </w:t>
      </w:r>
      <w:r>
        <w:t>Marketing Leadership / Board</w:t>
      </w:r>
    </w:p>
    <w:p>
      <w:r>
        <w:rPr>
          <w:b/>
        </w:rPr>
        <w:t xml:space="preserve">2. Need and Motivation: </w:t>
      </w:r>
      <w:r>
        <w:t>The board requires visible market momentum ahead of Series B. Investors need to see press coverage, industry adoption signals, and Pearl SCORE becoming a recognized term. This strategy creates that evidence within 90 days and sustains it through 2026.</w:t>
      </w:r>
    </w:p>
    <w:p>
      <w:r>
        <w:rPr>
          <w:b/>
        </w:rPr>
        <w:t xml:space="preserve">3. What We Want Done: </w:t>
      </w:r>
      <w:r>
        <w:t>Execute a concentrated marketing strategy that establishes Pearl as the definitive authority on home performance ratings through strategic conference presence, flagship content, systematic podcast appearances, and moment-based paid media surges.</w:t>
      </w:r>
    </w:p>
    <w:p>
      <w:r>
        <w:rPr>
          <w:b/>
          <w:color w:val="003366"/>
          <w:sz w:val="28"/>
        </w:rPr>
        <w:t>C. How It Is Today</w:t>
      </w:r>
    </w:p>
    <w:p>
      <w:r>
        <w:rPr>
          <w:i/>
          <w:sz w:val="18"/>
        </w:rPr>
        <w:t>Define the situation as it is today—specifically, the problem you are trying to solve.</w:t>
      </w:r>
    </w:p>
    <w:p>
      <w:r>
        <w:rPr>
          <w:b/>
        </w:rPr>
        <w:t xml:space="preserve">1. </w:t>
      </w:r>
      <w:r>
        <w:t>Pearl has strong credentials (DOE partnership, NAR/RESO relationships, Inman Award, 200K+ certified homes) but limited visibility in the real estate agent community—our primary target audience.</w:t>
      </w:r>
    </w:p>
    <w:p>
      <w:r>
        <w:rPr>
          <w:b/>
        </w:rPr>
        <w:t xml:space="preserve">2. </w:t>
      </w:r>
      <w:r>
        <w:t>The marketing team is lean (one person + AI assistance + outsourced vendors), requiring ruthless prioritization and efficient execution.</w:t>
      </w:r>
    </w:p>
    <w:p>
      <w:r>
        <w:rPr>
          <w:b/>
        </w:rPr>
        <w:t xml:space="preserve">3. </w:t>
      </w:r>
      <w:r>
        <w:t>Existing vendor relationships:</w:t>
      </w:r>
    </w:p>
    <w:p>
      <w:r>
        <w:t xml:space="preserve">    a) Atkinson Strategic Group (PR): $4,500/month—media pitches, press releases, podcast pitching</w:t>
      </w:r>
    </w:p>
    <w:p>
      <w:r>
        <w:t xml:space="preserve">    b) Front Page Sage (SEO): ~$3,000-5,000/month—B2C content, LinkedIn posting</w:t>
      </w:r>
    </w:p>
    <w:p>
      <w:r>
        <w:rPr>
          <w:b/>
        </w:rPr>
        <w:t xml:space="preserve">4. </w:t>
      </w:r>
      <w:r>
        <w:t>Partnership benefits (DOE, NAR, RESO, NASEO, etc.) are likely underutilized for marketing purposes. Marketing must identify and flag opportunities to owning divisions.</w:t>
      </w:r>
    </w:p>
    <w:p>
      <w:r>
        <w:rPr>
          <w:b/>
          <w:color w:val="003366"/>
          <w:sz w:val="28"/>
        </w:rPr>
        <w:t>D. Objectives</w:t>
      </w:r>
    </w:p>
    <w:p>
      <w:r>
        <w:rPr>
          <w:i/>
          <w:sz w:val="18"/>
        </w:rPr>
        <w:t>What do you need to accomplish?</w:t>
      </w:r>
    </w:p>
    <w:p>
      <w:r>
        <w:rPr>
          <w:b/>
        </w:rPr>
        <w:t xml:space="preserve">1. </w:t>
      </w:r>
      <w:r>
        <w:t>Establish Pearl as THE authority on home performance ratings in the real estate industry</w:t>
      </w:r>
    </w:p>
    <w:p>
      <w:r>
        <w:rPr>
          <w:b/>
        </w:rPr>
        <w:t xml:space="preserve">2. </w:t>
      </w:r>
      <w:r>
        <w:t>Build investor credibility through visible market momentum ahead of Series B</w:t>
      </w:r>
    </w:p>
    <w:p>
      <w:r>
        <w:rPr>
          <w:b/>
        </w:rPr>
        <w:t xml:space="preserve">3. </w:t>
      </w:r>
      <w:r>
        <w:t>Create measurable momentum within 90 days that can be documented for investors</w:t>
      </w:r>
    </w:p>
    <w:p>
      <w:r>
        <w:rPr>
          <w:b/>
        </w:rPr>
        <w:t xml:space="preserve">4. </w:t>
      </w:r>
      <w:r>
        <w:t>Drive the 'claiming flywheel'—buyer awareness that drives seller claiming behavior</w:t>
      </w:r>
    </w:p>
    <w:p>
      <w:r>
        <w:rPr>
          <w:b/>
          <w:color w:val="003366"/>
          <w:sz w:val="28"/>
        </w:rPr>
        <w:t>E. Success Criteria</w:t>
      </w:r>
    </w:p>
    <w:p>
      <w:r>
        <w:rPr>
          <w:i/>
          <w:sz w:val="18"/>
        </w:rPr>
        <w:t>How will you know if you accomplished it?</w:t>
      </w:r>
    </w:p>
    <w:p>
      <w:r>
        <w:rPr>
          <w:b/>
        </w:rPr>
        <w:t xml:space="preserve">1. Tier-1 Media Placements: </w:t>
      </w:r>
      <w:r>
        <w:t>6+ annually (WSJ, NYT, major RE publications)</w:t>
      </w:r>
    </w:p>
    <w:p>
      <w:r>
        <w:rPr>
          <w:b/>
        </w:rPr>
        <w:t xml:space="preserve">2. Podcast Appearances: </w:t>
      </w:r>
      <w:r>
        <w:t>4-6 per month systematic presence</w:t>
      </w:r>
    </w:p>
    <w:p>
      <w:r>
        <w:rPr>
          <w:b/>
        </w:rPr>
        <w:t xml:space="preserve">3. Speaking Engagements: </w:t>
      </w:r>
      <w:r>
        <w:t>6-8 annually at major RE/proptech conferences</w:t>
      </w:r>
    </w:p>
    <w:p>
      <w:r>
        <w:rPr>
          <w:b/>
        </w:rPr>
        <w:t xml:space="preserve">4. Website Traffic: </w:t>
      </w:r>
      <w:r>
        <w:t>25% quarter-over-quarter growth</w:t>
      </w:r>
    </w:p>
    <w:p>
      <w:r>
        <w:rPr>
          <w:b/>
        </w:rPr>
        <w:t xml:space="preserve">5. Report Downloads: </w:t>
      </w:r>
      <w:r>
        <w:t>500+ downloads per pillar content piece</w:t>
      </w:r>
    </w:p>
    <w:p>
      <w:r>
        <w:rPr>
          <w:b/>
        </w:rPr>
        <w:t xml:space="preserve">6. Home Claims Trend: </w:t>
      </w:r>
      <w:r>
        <w:t>Measurable increase in claiming activity</w:t>
      </w:r>
    </w:p>
    <w:p>
      <w:r>
        <w:rPr>
          <w:b/>
          <w:color w:val="003366"/>
          <w:sz w:val="28"/>
        </w:rPr>
        <w:t>F. Strategic Framework</w:t>
      </w:r>
    </w:p>
    <w:p>
      <w:r>
        <w:rPr>
          <w:i/>
          <w:sz w:val="18"/>
        </w:rPr>
        <w:t>The core approach and positioning.</w:t>
      </w:r>
    </w:p>
    <w:p>
      <w:r>
        <w:rPr>
          <w:b/>
        </w:rPr>
        <w:t>1. 'Moments, Not Months' Approach</w:t>
      </w:r>
    </w:p>
    <w:p>
      <w:r>
        <w:t xml:space="preserve">    a) Concentrate spend around 4-6 major moments per year</w:t>
      </w:r>
    </w:p>
    <w:p>
      <w:r>
        <w:t xml:space="preserve">    b) $24K spread across 12 months = invisible</w:t>
      </w:r>
    </w:p>
    <w:p>
      <w:r>
        <w:t xml:space="preserve">    c) $24K concentrated in 2-3 moments = memorable</w:t>
      </w:r>
    </w:p>
    <w:p>
      <w:r>
        <w:t xml:space="preserve">    d) Splash comes from concentration, not distribution</w:t>
      </w:r>
    </w:p>
    <w:p>
      <w:r>
        <w:rPr>
          <w:b/>
        </w:rPr>
        <w:t>2. Audience Priorities</w:t>
      </w:r>
    </w:p>
    <w:p>
      <w:r>
        <w:t xml:space="preserve">    a) Primary: Real estate agents, brokers, MLS executives</w:t>
      </w:r>
    </w:p>
    <w:p>
      <w:r>
        <w:t xml:space="preserve">    b) Secondary: Home buyers in transaction</w:t>
      </w:r>
    </w:p>
    <w:p>
      <w:r>
        <w:rPr>
          <w:b/>
        </w:rPr>
        <w:t>3. Neutral Positioning (Critical)</w:t>
      </w:r>
    </w:p>
    <w:p>
      <w:r>
        <w:t xml:space="preserve">    a) Pearl IS: The standard for home performance data; transaction-facilitating; neutral</w:t>
      </w:r>
    </w:p>
    <w:p>
      <w:r>
        <w:t xml:space="preserve">    b) Pearl is NOT: A tool to help sellers get more money; a judge of 'good' vs. 'bad' homes</w:t>
      </w:r>
    </w:p>
    <w:p>
      <w:r>
        <w:t xml:space="preserve">    c) First Street lesson: Avoid being perceived as transaction-blocking</w:t>
      </w:r>
    </w:p>
    <w:p>
      <w:r>
        <w:rPr>
          <w:b/>
          <w:color w:val="003366"/>
          <w:sz w:val="28"/>
        </w:rPr>
        <w:t>G. Budget Framework</w:t>
      </w:r>
    </w:p>
    <w:p>
      <w:r>
        <w:rPr>
          <w:i/>
          <w:sz w:val="18"/>
        </w:rPr>
        <w:t>Resource allocation model.</w:t>
      </w:r>
    </w:p>
    <w:p>
      <w:r>
        <w:rPr>
          <w:b/>
        </w:rPr>
        <w:t xml:space="preserve">1. Fixed Costs: </w:t>
      </w:r>
      <w:r>
        <w:t>~$7,500/month</w:t>
      </w:r>
    </w:p>
    <w:p>
      <w:r>
        <w:t xml:space="preserve">    a) Atkinson Strategic Group (PR): $4,500/month</w:t>
      </w:r>
    </w:p>
    <w:p>
      <w:r>
        <w:t xml:space="preserve">    b) Front Page Sage (SEO/Content): ~$3,000-5,000/month</w:t>
      </w:r>
    </w:p>
    <w:p>
      <w:r>
        <w:rPr>
          <w:b/>
        </w:rPr>
        <w:t>2. Variable Allocation (% of remaining budget):</w:t>
      </w:r>
    </w:p>
    <w:p>
      <w:r>
        <w:t xml:space="preserve">    a) Paid Surge Fund (LinkedIn/Social): 28%</w:t>
      </w:r>
    </w:p>
    <w:p>
      <w:r>
        <w:t xml:space="preserve">    b) Geo-Fencing (Event Ads): 20%</w:t>
      </w:r>
    </w:p>
    <w:p>
      <w:r>
        <w:t xml:space="preserve">    c) Podcast Agency: 12%</w:t>
      </w:r>
    </w:p>
    <w:p>
      <w:r>
        <w:t xml:space="preserve">    d) Content Production: 12%</w:t>
      </w:r>
    </w:p>
    <w:p>
      <w:r>
        <w:t xml:space="preserve">    e) Contingency: 13%</w:t>
      </w:r>
    </w:p>
    <w:p>
      <w:r>
        <w:t xml:space="preserve">    f) Travel/Local TV: 6%</w:t>
      </w:r>
    </w:p>
    <w:p>
      <w:r>
        <w:t xml:space="preserve">    g) Retargeting: 5%</w:t>
      </w:r>
    </w:p>
    <w:p>
      <w:r>
        <w:t xml:space="preserve">    h) Tools: 4%</w:t>
      </w:r>
    </w:p>
    <w:p>
      <w:r>
        <w:rPr>
          <w:b/>
          <w:color w:val="003366"/>
          <w:sz w:val="28"/>
        </w:rPr>
        <w:t>H. 2026 Moment Calendar</w:t>
      </w:r>
    </w:p>
    <w:p>
      <w:r>
        <w:rPr>
          <w:i/>
          <w:sz w:val="18"/>
        </w:rPr>
        <w:t>Major moments for concentrated investment.</w:t>
      </w:r>
    </w:p>
    <w:p>
      <w:r>
        <w:rPr>
          <w:b/>
        </w:rPr>
        <w:t>Q1 Moments:</w:t>
      </w:r>
    </w:p>
    <w:p>
      <w:r>
        <w:t xml:space="preserve">    a) Inman Connect NYC (Feb 3-5) + 'State of Home Performance 2026' launch</w:t>
      </w:r>
    </w:p>
    <w:p>
      <w:r>
        <w:t xml:space="preserve">    b) IBS geo-fencing (Feb 17-19, builder audience)</w:t>
      </w:r>
    </w:p>
    <w:p>
      <w:r>
        <w:rPr>
          <w:b/>
        </w:rPr>
        <w:t>Q2 Moments:</w:t>
      </w:r>
    </w:p>
    <w:p>
      <w:r>
        <w:t xml:space="preserve">    a) T3 Leadership Summit (Apr 22-24) + RESO Spring (Apr 21-23)</w:t>
      </w:r>
    </w:p>
    <w:p>
      <w:r>
        <w:t xml:space="preserve">    b) NAR Sustainability Summit (June)</w:t>
      </w:r>
    </w:p>
    <w:p>
      <w:r>
        <w:rPr>
          <w:b/>
        </w:rPr>
        <w:t>Q3 Moments:</w:t>
      </w:r>
    </w:p>
    <w:p>
      <w:r>
        <w:t xml:space="preserve">    a) Inman Connect San Diego (Jul 28-30)</w:t>
      </w:r>
    </w:p>
    <w:p>
      <w:r>
        <w:t xml:space="preserve">    b) Partnership announcement (TBD)</w:t>
      </w:r>
    </w:p>
    <w:p>
      <w:r>
        <w:rPr>
          <w:b/>
        </w:rPr>
        <w:t>Q4 Moments:</w:t>
      </w:r>
    </w:p>
    <w:p>
      <w:r>
        <w:t xml:space="preserve">    a) NAR NXT (Nov 6-8, New Orleans)</w:t>
      </w:r>
    </w:p>
    <w:p>
      <w:r>
        <w:t xml:space="preserve">    b) Year-end recap + 2027 preview</w:t>
      </w:r>
    </w:p>
    <w:p>
      <w:r>
        <w:rPr>
          <w:b/>
          <w:color w:val="003366"/>
          <w:sz w:val="28"/>
        </w:rPr>
        <w:t>I. Channel Strategy</w:t>
      </w:r>
    </w:p>
    <w:p>
      <w:r>
        <w:rPr>
          <w:i/>
          <w:sz w:val="18"/>
        </w:rPr>
        <w:t>How we reach our audiences.</w:t>
      </w:r>
    </w:p>
    <w:p>
      <w:r>
        <w:rPr>
          <w:b/>
        </w:rPr>
        <w:t xml:space="preserve">1. PR/Media (Atkinson): </w:t>
      </w:r>
      <w:r>
        <w:t>20 pitches/month, press releases, podcast pitching</w:t>
      </w:r>
    </w:p>
    <w:p>
      <w:r>
        <w:rPr>
          <w:b/>
        </w:rPr>
        <w:t xml:space="preserve">2. SEO/Content B2C (Front Page Sage): </w:t>
      </w:r>
      <w:r>
        <w:t>~4 blog posts/month, weekly LinkedIn</w:t>
      </w:r>
    </w:p>
    <w:p>
      <w:r>
        <w:rPr>
          <w:b/>
        </w:rPr>
        <w:t xml:space="preserve">3. Content B2B (Marketing + AI): </w:t>
      </w:r>
      <w:r>
        <w:t>Agent-focused content, pillar pieces, email sequences</w:t>
      </w:r>
    </w:p>
    <w:p>
      <w:r>
        <w:rPr>
          <w:b/>
        </w:rPr>
        <w:t xml:space="preserve">4. Paid Media (Marketing): </w:t>
      </w:r>
      <w:r>
        <w:t>Surge model during moments, geo-fencing at conferences</w:t>
      </w:r>
    </w:p>
    <w:p>
      <w:r>
        <w:rPr>
          <w:b/>
        </w:rPr>
        <w:t xml:space="preserve">5. Speaking (Cross-functional): </w:t>
      </w:r>
      <w:r>
        <w:t>Marketing supports with content; divisions own relationships and submissions</w:t>
      </w:r>
    </w:p>
    <w:p>
      <w:r>
        <w:rPr>
          <w:b/>
          <w:color w:val="003366"/>
          <w:sz w:val="28"/>
        </w:rPr>
        <w:t>J. Resource Model</w:t>
      </w:r>
    </w:p>
    <w:p>
      <w:r>
        <w:rPr>
          <w:i/>
          <w:sz w:val="18"/>
        </w:rPr>
        <w:t>How we execute with a lean team.</w:t>
      </w:r>
    </w:p>
    <w:p>
      <w:r>
        <w:rPr>
          <w:b/>
        </w:rPr>
        <w:t xml:space="preserve">1. Marketing Lead (1 person): </w:t>
      </w:r>
      <w:r>
        <w:t>Strategy, coordination, quality control, vendor management</w:t>
      </w:r>
    </w:p>
    <w:p>
      <w:r>
        <w:rPr>
          <w:b/>
        </w:rPr>
        <w:t xml:space="preserve">2. AI Assistance (Claude): </w:t>
      </w:r>
      <w:r>
        <w:t>Content drafting, analysis, research, execution support</w:t>
      </w:r>
    </w:p>
    <w:p>
      <w:r>
        <w:rPr>
          <w:b/>
        </w:rPr>
        <w:t>3. Outsourced Execution:</w:t>
      </w:r>
    </w:p>
    <w:p>
      <w:r>
        <w:t xml:space="preserve">    a) Atkinson: PR, media relations, podcast pitching</w:t>
      </w:r>
    </w:p>
    <w:p>
      <w:r>
        <w:t xml:space="preserve">    b) Front Page Sage: SEO content, LinkedIn</w:t>
      </w:r>
    </w:p>
    <w:p>
      <w:r>
        <w:t xml:space="preserve">    c) Potential: Podcast booking agency ($1,500-2,500/month)</w:t>
      </w:r>
    </w:p>
    <w:p>
      <w:r>
        <w:rPr>
          <w:b/>
        </w:rPr>
        <w:t>4. Partnership Leverage:</w:t>
      </w:r>
    </w:p>
    <w:p>
      <w:r>
        <w:t xml:space="preserve">    a) Marketing FLAGS opportunities to owning divisions</w:t>
      </w:r>
    </w:p>
    <w:p>
      <w:r>
        <w:t xml:space="preserve">    b) Marketing SUPPORTS with content/collateral when divisions activate</w:t>
      </w:r>
    </w:p>
    <w:p>
      <w:r>
        <w:t xml:space="preserve">    c) Marketing does NOT own partnership relationships</w:t>
      </w:r>
    </w:p>
    <w:p>
      <w:r>
        <w:rPr>
          <w:b/>
          <w:color w:val="003366"/>
          <w:sz w:val="28"/>
        </w:rPr>
        <w:t>K. Discussion Questions for Workshop</w:t>
      </w:r>
    </w:p>
    <w:p>
      <w:r>
        <w:rPr>
          <w:i/>
          <w:sz w:val="18"/>
        </w:rPr>
        <w:t>Key decisions needed from leadership.</w:t>
      </w:r>
    </w:p>
    <w:p>
      <w:r>
        <w:rPr>
          <w:b/>
        </w:rPr>
        <w:t xml:space="preserve">1. </w:t>
      </w:r>
      <w:r>
        <w:t>Which moments should we prioritize if budget is constrained?</w:t>
      </w:r>
    </w:p>
    <w:p>
      <w:r>
        <w:rPr>
          <w:b/>
        </w:rPr>
        <w:t xml:space="preserve">2. </w:t>
      </w:r>
      <w:r>
        <w:t>What is the realistic speaking engagement budget for paid slots?</w:t>
      </w:r>
    </w:p>
    <w:p>
      <w:r>
        <w:rPr>
          <w:b/>
        </w:rPr>
        <w:t xml:space="preserve">3. </w:t>
      </w:r>
      <w:r>
        <w:t>Who owns conference attendance decisions (Marketing vs. BD)?</w:t>
      </w:r>
    </w:p>
    <w:p>
      <w:r>
        <w:rPr>
          <w:b/>
        </w:rPr>
        <w:t xml:space="preserve">4. </w:t>
      </w:r>
      <w:r>
        <w:t>Which partnerships should marketing actively support vs. observe?</w:t>
      </w:r>
    </w:p>
    <w:p>
      <w:r>
        <w:rPr>
          <w:b/>
        </w:rPr>
        <w:t xml:space="preserve">5. </w:t>
      </w:r>
      <w:r>
        <w:t>What does 'visible momentum' look like to the board specifically?</w:t>
      </w:r>
    </w:p>
    <w:p>
      <w:r>
        <w:rPr>
          <w:b/>
        </w:rPr>
        <w:t xml:space="preserve">6. </w:t>
      </w:r>
      <w:r>
        <w:t>Should we invest in a podcast booking agency for additional reach?</w:t>
      </w:r>
    </w:p>
    <w:p>
      <w:r>
        <w:rPr>
          <w:b/>
        </w:rPr>
        <w:t xml:space="preserve">7. </w:t>
      </w:r>
      <w:r>
        <w:t>How do we coordinate the Inman NYC moment with the existing Early Access campaign?</w:t>
      </w:r>
    </w:p>
    <w:p>
      <w:r>
        <w:rPr>
          <w:b/>
          <w:color w:val="003366"/>
          <w:sz w:val="28"/>
        </w:rPr>
        <w:t>L. Attachments</w:t>
      </w:r>
    </w:p>
    <w:p>
      <w:r>
        <w:rPr>
          <w:i/>
          <w:sz w:val="18"/>
        </w:rPr>
        <w:t>Related documents.</w:t>
      </w:r>
    </w:p>
    <w:p>
      <w:r>
        <w:t>1. 90-Day Sprint Plan (detailed execution)</w:t>
      </w:r>
    </w:p>
    <w:p>
      <w:r>
        <w:t>2. Pearl_Budget_Calculator.xlsx</w:t>
      </w:r>
    </w:p>
    <w:p>
      <w:r>
        <w:t>3. Pearl_Conference_Audit.xlsx</w:t>
      </w:r>
    </w:p>
    <w:p>
      <w:r>
        <w:t>4. Pearl_Partnership_Audit.xlsx</w:t>
      </w:r>
    </w:p>
    <w:p>
      <w:r>
        <w:t>5. Conference_Expansion_Analysis.md</w:t>
      </w:r>
    </w:p>
    <w:p/>
    <w:p>
      <w:pPr>
        <w:jc w:val="right"/>
      </w:pPr>
      <w:r>
        <w:rPr>
          <w:i/>
        </w:rPr>
        <w:t>pearlscore.com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