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</w:t>
      </w:r>
      <w:r>
        <w:t xml:space="preserve"> </w:t>
      </w:r>
      <w:r>
        <w:t xml:space="preserve">Приобретение навыков написания программ с использованием переходов.</w:t>
      </w:r>
      <w:r>
        <w:t xml:space="preserve"> </w:t>
      </w:r>
      <w:r>
        <w:t xml:space="preserve">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создала папку для программы, которую буду использовать в лабораторной работе номер семь,</w:t>
      </w:r>
      <w:r>
        <w:t xml:space="preserve"> </w:t>
      </w:r>
      <w:r>
        <w:t xml:space="preserve">и подготовила файл lab7-1.asm для написания кода.</w:t>
      </w:r>
    </w:p>
    <w:p>
      <w:pPr>
        <w:numPr>
          <w:ilvl w:val="0"/>
          <w:numId w:val="1001"/>
        </w:numPr>
      </w:pPr>
      <w:r>
        <w:t xml:space="preserve">В NASM команда jmp позволяет выполнять безусловные переходы. Давайте посмотрим на пример</w:t>
      </w:r>
      <w:r>
        <w:t xml:space="preserve"> </w:t>
      </w:r>
      <w:r>
        <w:t xml:space="preserve">программы, где эта команда применяется.</w:t>
      </w:r>
    </w:p>
    <w:p>
      <w:pPr>
        <w:pStyle w:val="FirstParagraph"/>
      </w:pPr>
      <w:r>
        <w:t xml:space="preserve">Я ввела текст программы в файл lab7-1.asm, следуя примеру из листинга 7.1.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408370" cy="5024387"/>
            <wp:effectExtent b="0" l="0" r="0" t="0"/>
            <wp:docPr descr="Figure 1: 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lab7-1.asm</w:t>
      </w:r>
    </w:p>
    <w:bookmarkEnd w:id="0"/>
    <w:p>
      <w:pPr>
        <w:pStyle w:val="BodyText"/>
      </w:pPr>
      <w:r>
        <w:t xml:space="preserve">Затем я скомпилировала эту программу, создав исполняемый файл, и успешно запустила 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25077"/>
            <wp:effectExtent b="0" l="0" r="0" t="0"/>
            <wp:docPr descr="Figure 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lab7-1.asm</w:t>
      </w:r>
    </w:p>
    <w:bookmarkEnd w:id="0"/>
    <w:p>
      <w:pPr>
        <w:pStyle w:val="BodyText"/>
      </w:pPr>
      <w:r>
        <w:t xml:space="preserve">Команда jmp не ограничивается только прямыми переходами; она также позволяет переходить назад.</w:t>
      </w:r>
      <w:r>
        <w:t xml:space="preserve"> </w:t>
      </w:r>
      <w:r>
        <w:t xml:space="preserve">Я изменила программу так, чтобы она сначала выводила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 затем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 </w:t>
      </w:r>
      <w:r>
        <w:t xml:space="preserve">и после этого завершала свою работу. Для этого я добавила в код программы после вывода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 </w:t>
      </w:r>
      <w:r>
        <w:t xml:space="preserve">команду jmp с меткой _label1, которая переводит выполнение к коду, выводящему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. После вывода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 </w:t>
      </w:r>
      <w:r>
        <w:t xml:space="preserve">я вставила ещё одну команду jmp, на этот раз</w:t>
      </w:r>
      <w:r>
        <w:t xml:space="preserve"> </w:t>
      </w:r>
      <w:r>
        <w:t xml:space="preserve">с меткой _end, чтобы перейти к завершающей части программы с вызовом функции quit.</w:t>
      </w:r>
    </w:p>
    <w:p>
      <w:pPr>
        <w:pStyle w:val="BodyText"/>
      </w:pPr>
      <w:r>
        <w:t xml:space="preserve">Изменила текст программы в соответствии с листингом 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244741" cy="5265018"/>
            <wp:effectExtent b="0" l="0" r="0" t="0"/>
            <wp:docPr descr="Figure 3: Программа в файле lab7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52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lab7-1.asm: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878392"/>
            <wp:effectExtent b="0" l="0" r="0" t="0"/>
            <wp:docPr descr="Figure 4: Запуск программы lab7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lab7-1.asm:</w:t>
      </w:r>
    </w:p>
    <w:bookmarkEnd w:id="0"/>
    <w:p>
      <w:pPr>
        <w:pStyle w:val="BodyText"/>
      </w:pPr>
      <w:r>
        <w:t xml:space="preserve">Изменила команды jmp для изменения порядка вывода сообщений программой.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523873" cy="5361271"/>
            <wp:effectExtent b="0" l="0" r="0" t="0"/>
            <wp:docPr descr="Figure 5: Программа в файле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536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lab7-1.asm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499814"/>
            <wp:effectExtent b="0" l="0" r="0" t="0"/>
            <wp:docPr descr="Figure 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lab7-1.asm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Команда jmp всегда заставляет программу перейти к указанной точке.</w:t>
      </w:r>
      <w:r>
        <w:t xml:space="preserve"> </w:t>
      </w:r>
      <w:r>
        <w:t xml:space="preserve">Но иногда мне нужно сделать так, чтобы переход выполнялся только при определённых условиях.</w:t>
      </w:r>
      <w:r>
        <w:t xml:space="preserve"> </w:t>
      </w:r>
      <w:r>
        <w:t xml:space="preserve">Например, я написала программу, которая сравнивает три целых числа: A, B и C, чтобы выявить</w:t>
      </w:r>
      <w:r>
        <w:t xml:space="preserve"> </w:t>
      </w:r>
      <w:r>
        <w:t xml:space="preserve">и показать на экране самое большое из них. Я заранее задала значения для A и C, а значение</w:t>
      </w:r>
      <w:r>
        <w:t xml:space="preserve"> </w:t>
      </w:r>
      <w:r>
        <w:t xml:space="preserve">для B программа получает от пользователя через ввод с клавиатуры.</w:t>
      </w:r>
    </w:p>
    <w:p>
      <w:pPr>
        <w:pStyle w:val="FirstParagraph"/>
      </w:pPr>
      <w:r>
        <w:t xml:space="preserve">Я собрала исполняемый файл и проверила, как он работает, вводя различные числа для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6525350"/>
            <wp:effectExtent b="0" l="0" r="0" t="0"/>
            <wp:docPr descr="Figure 7: Программа в файле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lab7-2.asm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194072"/>
            <wp:effectExtent b="0" l="0" r="0" t="0"/>
            <wp:docPr descr="Figure 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lab7-2.asm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Обычно при работе с nasm получается только объектный файл после ассемблирования.</w:t>
      </w:r>
      <w:r>
        <w:t xml:space="preserve"> </w:t>
      </w:r>
      <w:r>
        <w:t xml:space="preserve">Но на этот раз мне нужно было создать файл листинга, что я сделала, используя ключ -l и</w:t>
      </w:r>
      <w:r>
        <w:t xml:space="preserve"> </w:t>
      </w:r>
      <w:r>
        <w:t xml:space="preserve">указав имя нужного файла прямо в командной строке.</w:t>
      </w:r>
    </w:p>
    <w:p>
      <w:pPr>
        <w:pStyle w:val="FirstParagraph"/>
      </w:pPr>
      <w:r>
        <w:t xml:space="preserve">Я подготовила файл листинга для своей программы, находящейся в файле lab7-2.asm,</w:t>
      </w:r>
      <w:r>
        <w:t xml:space="preserve"> </w:t>
      </w:r>
      <w:r>
        <w:t xml:space="preserve">и внимательно изучила его структуру и содержимое.</w:t>
      </w:r>
      <w:r>
        <w:t xml:space="preserve"> </w:t>
      </w:r>
      <w:r>
        <w:t xml:space="preserve">Подробно расскажу о трёх строках из этого файла.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494124"/>
            <wp:effectExtent b="0" l="0" r="0" t="0"/>
            <wp:docPr descr="Figure 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строка 211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0000012E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00000133 - адрес</w:t>
      </w:r>
    </w:p>
    <w:p>
      <w:pPr>
        <w:numPr>
          <w:ilvl w:val="0"/>
          <w:numId w:val="1005"/>
        </w:numPr>
      </w:pPr>
      <w:r>
        <w:t xml:space="preserve">E864FFFFFF - машинный код</w:t>
      </w:r>
    </w:p>
    <w:p>
      <w:pPr>
        <w:numPr>
          <w:ilvl w:val="0"/>
          <w:numId w:val="1005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00000138 -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Затем я открыла исходный файл программы lab7-2.asm и в одной из инструкций,</w:t>
      </w:r>
      <w:r>
        <w:t xml:space="preserve"> </w:t>
      </w:r>
      <w:r>
        <w:t xml:space="preserve">где было два операнда, удалила один из них. После этого я попыталась снова ассемблировать</w:t>
      </w:r>
      <w:r>
        <w:t xml:space="preserve"> </w:t>
      </w:r>
      <w:r>
        <w:t xml:space="preserve">программу, чтобы получить файл листинг.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22770" cy="6910938"/>
            <wp:effectExtent b="0" l="0" r="0" t="0"/>
            <wp:docPr descr="Figure 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691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464633"/>
            <wp:effectExtent b="0" l="0" r="0" t="0"/>
            <wp:docPr descr="Figure 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Из-за внесённой мной ошибки объектный файл создать не удалось, однако я всё равно получила</w:t>
      </w:r>
      <w:r>
        <w:t xml:space="preserve"> </w:t>
      </w:r>
      <w:r>
        <w:t xml:space="preserve">файл листинга, в котором чётко было указано, где произошла ошибка.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10 - 41,62,35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889633" cy="6997566"/>
            <wp:effectExtent b="0" l="0" r="0" t="0"/>
            <wp:docPr descr="Figure 12: Программа в файле task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699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в файле task.asm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240276"/>
            <wp:effectExtent b="0" l="0" r="0" t="0"/>
            <wp:docPr descr="Figure 13: Запуск программы task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task.asm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10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4196614" cy="6997566"/>
            <wp:effectExtent b="0" l="0" r="0" t="0"/>
            <wp:docPr descr="Figure 14: Программа в файле task2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699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Программа в файле task2.asm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442433"/>
            <wp:effectExtent b="0" l="0" r="0" t="0"/>
            <wp:docPr descr="Figure 15: Запуск программы task2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 task2.asm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Гуламова Е.М. НПИбд-03-23</dc:creator>
  <dc:language>ru-RU</dc:language>
  <cp:keywords/>
  <dcterms:created xsi:type="dcterms:W3CDTF">2024-02-03T14:07:57Z</dcterms:created>
  <dcterms:modified xsi:type="dcterms:W3CDTF">2024-02-03T14:07:57Z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