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97EF4" w14:textId="474CFC9B" w:rsidR="00880892" w:rsidRDefault="00D22341" w:rsidP="00D22341">
      <w:pPr>
        <w:spacing w:after="240"/>
        <w:jc w:val="center"/>
        <w:rPr>
          <w:rFonts w:ascii="맑은 고딕" w:eastAsia="맑은 고딕" w:hAnsi="맑은 고딕"/>
          <w:b/>
          <w:sz w:val="36"/>
        </w:rPr>
      </w:pPr>
      <w:r>
        <w:rPr>
          <w:rFonts w:ascii="맑은 고딕" w:eastAsia="맑은 고딕" w:hAnsi="맑은 고딕"/>
          <w:b/>
          <w:sz w:val="36"/>
        </w:rPr>
        <w:t>LIRA2</w:t>
      </w:r>
      <w:r w:rsidR="004E5DDB">
        <w:rPr>
          <w:rFonts w:ascii="맑은 고딕" w:eastAsia="맑은 고딕" w:hAnsi="맑은 고딕" w:hint="eastAsia"/>
          <w:b/>
          <w:sz w:val="36"/>
        </w:rPr>
        <w:t>(26.6.2기준)</w:t>
      </w:r>
      <w:r>
        <w:rPr>
          <w:rFonts w:ascii="맑은 고딕" w:eastAsia="맑은 고딕" w:hAnsi="맑은 고딕"/>
          <w:b/>
          <w:sz w:val="36"/>
        </w:rPr>
        <w:t xml:space="preserve"> vs 입법조사관 검토의견 비교 분석</w:t>
      </w:r>
    </w:p>
    <w:p w14:paraId="3D34DD3E" w14:textId="30186F03" w:rsidR="00D22341" w:rsidRDefault="00D22341" w:rsidP="00D22341">
      <w:pPr>
        <w:spacing w:after="360"/>
        <w:jc w:val="center"/>
        <w:rPr>
          <w:rFonts w:ascii="맑은 고딕" w:eastAsia="맑은 고딕" w:hAnsi="맑은 고딕"/>
          <w:i/>
          <w:color w:val="707070"/>
        </w:rPr>
      </w:pPr>
      <w:r>
        <w:rPr>
          <w:rFonts w:ascii="맑은 고딕" w:eastAsia="맑은 고딕" w:hAnsi="맑은 고딕"/>
          <w:i/>
          <w:color w:val="707070"/>
        </w:rPr>
        <w:t xml:space="preserve">경기도 생성형 인공지능 플랫폼 운영에 관한 </w:t>
      </w:r>
      <w:proofErr w:type="spellStart"/>
      <w:r>
        <w:rPr>
          <w:rFonts w:ascii="맑은 고딕" w:eastAsia="맑은 고딕" w:hAnsi="맑은 고딕"/>
          <w:i/>
          <w:color w:val="707070"/>
        </w:rPr>
        <w:t>조례안</w:t>
      </w:r>
      <w:proofErr w:type="spellEnd"/>
      <w:r>
        <w:rPr>
          <w:rFonts w:ascii="맑은 고딕" w:eastAsia="맑은 고딕" w:hAnsi="맑은 고딕"/>
          <w:i/>
          <w:color w:val="707070"/>
        </w:rPr>
        <w:t xml:space="preserve"> 검토 결과 </w:t>
      </w:r>
      <w:proofErr w:type="gramStart"/>
      <w:r>
        <w:rPr>
          <w:rFonts w:ascii="맑은 고딕" w:eastAsia="맑은 고딕" w:hAnsi="맑은 고딕"/>
          <w:i/>
          <w:color w:val="707070"/>
        </w:rPr>
        <w:t>비교  ·</w:t>
      </w:r>
      <w:proofErr w:type="gramEnd"/>
      <w:r>
        <w:rPr>
          <w:rFonts w:ascii="맑은 고딕" w:eastAsia="맑은 고딕" w:hAnsi="맑은 고딕"/>
          <w:i/>
          <w:color w:val="707070"/>
        </w:rPr>
        <w:t xml:space="preserve">  LIRA2 v0.11.0 / 2026-06-02</w:t>
      </w:r>
    </w:p>
    <w:p w14:paraId="05302D7E" w14:textId="244DEAE1" w:rsidR="00D22341" w:rsidRDefault="00D22341" w:rsidP="00D22341">
      <w:pPr>
        <w:spacing w:before="280"/>
        <w:rPr>
          <w:rFonts w:ascii="맑은 고딕" w:eastAsia="맑은 고딕" w:hAnsi="맑은 고딕"/>
          <w:b/>
          <w:color w:val="222222"/>
          <w:sz w:val="28"/>
        </w:rPr>
      </w:pPr>
      <w:r>
        <w:rPr>
          <w:rFonts w:ascii="맑은 고딕" w:eastAsia="맑은 고딕" w:hAnsi="맑은 고딕"/>
          <w:b/>
          <w:color w:val="222222"/>
          <w:sz w:val="28"/>
        </w:rPr>
        <w:t>0. 한눈에 보기</w:t>
      </w:r>
    </w:p>
    <w:p w14:paraId="7F49400A" w14:textId="382AC9BA" w:rsidR="00D22341" w:rsidRDefault="00D22341" w:rsidP="00D22341">
      <w:pPr>
        <w:spacing w:before="280" w:after="80" w:line="320" w:lineRule="auto"/>
        <w:rPr>
          <w:rFonts w:ascii="맑은 고딕" w:eastAsia="맑은 고딕" w:hAnsi="맑은 고딕"/>
          <w:color w:val="000000"/>
        </w:rPr>
      </w:pPr>
      <w:r>
        <w:rPr>
          <w:rFonts w:ascii="맑은 고딕" w:eastAsia="맑은 고딕" w:hAnsi="맑은 고딕"/>
          <w:color w:val="000000"/>
        </w:rPr>
        <w:t>LIRA2는 의원 발의 조례안의 1차 검토를 보조하는 단일 HTML AI 도구다. 입법조사관(사람)의 최종 검토를 대체하는 것이 아니라, 누락 방지·표준 점검·근거 제시를 자동화해 검토의 출발점을 만든다. 같은 조례안을 두고 비교한 결과, 최종 법리 판단의 깊이는 입법조사관이 앞서지만, 표준화·양성평등 자동 점검·근거 검증 가능성은 LIRA2가 보완적 가치를 분명히 갖는다.</w:t>
      </w:r>
    </w:p>
    <w:p w14:paraId="2A01A356" w14:textId="1BE3EF70" w:rsidR="00D22341" w:rsidRDefault="00D22341" w:rsidP="00D22341">
      <w:pPr>
        <w:spacing w:before="280" w:after="80" w:line="320" w:lineRule="auto"/>
        <w:ind w:left="283"/>
        <w:rPr>
          <w:rFonts w:ascii="맑은 고딕" w:eastAsia="맑은 고딕" w:hAnsi="맑은 고딕"/>
          <w:color w:val="000000"/>
        </w:rPr>
      </w:pPr>
      <w:r>
        <w:rPr>
          <w:rFonts w:ascii="맑은 고딕" w:eastAsia="맑은 고딕" w:hAnsi="맑은 고딕"/>
          <w:color w:val="000000"/>
        </w:rPr>
        <w:t xml:space="preserve">• LIRA2 강점 — 9개 항목 표준 </w:t>
      </w:r>
      <w:proofErr w:type="gramStart"/>
      <w:r>
        <w:rPr>
          <w:rFonts w:ascii="맑은 고딕" w:eastAsia="맑은 고딕" w:hAnsi="맑은 고딕"/>
          <w:color w:val="000000"/>
        </w:rPr>
        <w:t>점검 /</w:t>
      </w:r>
      <w:proofErr w:type="gramEnd"/>
      <w:r>
        <w:rPr>
          <w:rFonts w:ascii="맑은 고딕" w:eastAsia="맑은 고딕" w:hAnsi="맑은 고딕"/>
          <w:color w:val="000000"/>
        </w:rPr>
        <w:t xml:space="preserve"> 양성평등·차별 자동 점검 / 모든 지적에 근거 명시 / 단일 HTML </w:t>
      </w:r>
      <w:proofErr w:type="spellStart"/>
      <w:r>
        <w:rPr>
          <w:rFonts w:ascii="맑은 고딕" w:eastAsia="맑은 고딕" w:hAnsi="맑은 고딕"/>
          <w:color w:val="000000"/>
        </w:rPr>
        <w:t>보급성</w:t>
      </w:r>
      <w:proofErr w:type="spellEnd"/>
    </w:p>
    <w:p w14:paraId="56A00D24" w14:textId="5524FB70" w:rsidR="00D22341" w:rsidRDefault="00D22341" w:rsidP="00D22341">
      <w:pPr>
        <w:spacing w:before="280" w:after="80" w:line="320" w:lineRule="auto"/>
        <w:ind w:left="283"/>
        <w:rPr>
          <w:rFonts w:ascii="맑은 고딕" w:eastAsia="맑은 고딕" w:hAnsi="맑은 고딕"/>
          <w:color w:val="000000"/>
        </w:rPr>
      </w:pPr>
      <w:r>
        <w:rPr>
          <w:rFonts w:ascii="맑은 고딕" w:eastAsia="맑은 고딕" w:hAnsi="맑은 고딕"/>
          <w:color w:val="000000"/>
        </w:rPr>
        <w:t>• 입법조사관 강점 — 분야 전문지식(보안·재정·행정재량</w:t>
      </w:r>
      <w:proofErr w:type="gramStart"/>
      <w:r>
        <w:rPr>
          <w:rFonts w:ascii="맑은 고딕" w:eastAsia="맑은 고딕" w:hAnsi="맑은 고딕"/>
          <w:color w:val="000000"/>
        </w:rPr>
        <w:t>) /</w:t>
      </w:r>
      <w:proofErr w:type="gramEnd"/>
      <w:r>
        <w:rPr>
          <w:rFonts w:ascii="맑은 고딕" w:eastAsia="맑은 고딕" w:hAnsi="맑은 고딕"/>
          <w:color w:val="000000"/>
        </w:rPr>
        <w:t xml:space="preserve"> 조문 단위 구체성 / 재정부담·강행임의 구분</w:t>
      </w:r>
    </w:p>
    <w:p w14:paraId="4926243F" w14:textId="574964B8" w:rsidR="00D22341" w:rsidRDefault="00D22341" w:rsidP="00D22341">
      <w:pPr>
        <w:spacing w:before="280" w:after="80" w:line="320" w:lineRule="auto"/>
        <w:ind w:left="283"/>
        <w:rPr>
          <w:rFonts w:ascii="맑은 고딕" w:eastAsia="맑은 고딕" w:hAnsi="맑은 고딕"/>
          <w:color w:val="000000"/>
        </w:rPr>
      </w:pPr>
      <w:r>
        <w:rPr>
          <w:rFonts w:ascii="맑은 고딕" w:eastAsia="맑은 고딕" w:hAnsi="맑은 고딕"/>
          <w:color w:val="000000"/>
        </w:rPr>
        <w:t>• 핵심 포지셔닝 — LIRA2 = 1차 검토 보조(범위 한정), 입법조사관 = 최종 검토. 경합이 아니라 단계 분담.</w:t>
      </w:r>
    </w:p>
    <w:p w14:paraId="4E26562A" w14:textId="2FC47575" w:rsidR="00D22341" w:rsidRDefault="00D22341" w:rsidP="00D22341">
      <w:pPr>
        <w:spacing w:before="280" w:line="320" w:lineRule="auto"/>
        <w:rPr>
          <w:rFonts w:ascii="맑은 고딕" w:eastAsia="맑은 고딕" w:hAnsi="맑은 고딕"/>
          <w:b/>
          <w:color w:val="222222"/>
          <w:sz w:val="28"/>
        </w:rPr>
      </w:pPr>
      <w:r>
        <w:rPr>
          <w:rFonts w:ascii="맑은 고딕" w:eastAsia="맑은 고딕" w:hAnsi="맑은 고딕"/>
          <w:b/>
          <w:color w:val="222222"/>
          <w:sz w:val="28"/>
        </w:rPr>
        <w:t>1. 구조 비교</w:t>
      </w:r>
    </w:p>
    <w:tbl>
      <w:tblPr>
        <w:tblW w:w="0" w:type="auto"/>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Layout w:type="fixed"/>
        <w:tblCellMar>
          <w:left w:w="99" w:type="dxa"/>
          <w:right w:w="99" w:type="dxa"/>
        </w:tblCellMar>
        <w:tblLook w:val="0000" w:firstRow="0" w:lastRow="0" w:firstColumn="0" w:lastColumn="0" w:noHBand="0" w:noVBand="0"/>
      </w:tblPr>
      <w:tblGrid>
        <w:gridCol w:w="3024"/>
        <w:gridCol w:w="3024"/>
        <w:gridCol w:w="3024"/>
      </w:tblGrid>
      <w:tr w:rsidR="00D22341" w14:paraId="1307405D" w14:textId="77777777" w:rsidTr="00D22341">
        <w:tc>
          <w:tcPr>
            <w:tcW w:w="3024" w:type="dxa"/>
            <w:tcBorders>
              <w:top w:val="single" w:sz="4" w:space="0" w:color="000000"/>
              <w:bottom w:val="single" w:sz="4" w:space="0" w:color="808080"/>
            </w:tcBorders>
            <w:shd w:val="clear" w:color="auto" w:fill="E8E8E8"/>
            <w:vAlign w:val="center"/>
          </w:tcPr>
          <w:p w14:paraId="195DEB88" w14:textId="6559D131" w:rsidR="00D22341" w:rsidRPr="00D22341" w:rsidRDefault="00D22341" w:rsidP="00D22341">
            <w:pPr>
              <w:spacing w:before="280" w:line="320" w:lineRule="auto"/>
              <w:rPr>
                <w:rFonts w:ascii="맑은 고딕" w:eastAsia="맑은 고딕" w:hAnsi="맑은 고딕"/>
                <w:b/>
                <w:color w:val="000000"/>
                <w:sz w:val="21"/>
              </w:rPr>
            </w:pPr>
            <w:r>
              <w:rPr>
                <w:rFonts w:ascii="맑은 고딕" w:eastAsia="맑은 고딕" w:hAnsi="맑은 고딕" w:hint="eastAsia"/>
                <w:b/>
                <w:color w:val="000000"/>
                <w:sz w:val="21"/>
              </w:rPr>
              <w:t>측면</w:t>
            </w:r>
          </w:p>
        </w:tc>
        <w:tc>
          <w:tcPr>
            <w:tcW w:w="3024" w:type="dxa"/>
            <w:tcBorders>
              <w:top w:val="single" w:sz="4" w:space="0" w:color="000000"/>
              <w:bottom w:val="single" w:sz="4" w:space="0" w:color="808080"/>
            </w:tcBorders>
            <w:shd w:val="clear" w:color="auto" w:fill="E8E8E8"/>
            <w:vAlign w:val="center"/>
          </w:tcPr>
          <w:p w14:paraId="4321839E" w14:textId="41BB2708" w:rsidR="00D22341" w:rsidRPr="00D22341" w:rsidRDefault="00D22341" w:rsidP="00D22341">
            <w:pPr>
              <w:spacing w:before="280" w:line="320" w:lineRule="auto"/>
              <w:rPr>
                <w:rFonts w:ascii="맑은 고딕" w:eastAsia="맑은 고딕" w:hAnsi="맑은 고딕"/>
                <w:b/>
                <w:color w:val="000000"/>
                <w:sz w:val="21"/>
              </w:rPr>
            </w:pPr>
            <w:r>
              <w:rPr>
                <w:rFonts w:ascii="맑은 고딕" w:eastAsia="맑은 고딕" w:hAnsi="맑은 고딕"/>
                <w:b/>
                <w:color w:val="000000"/>
                <w:sz w:val="21"/>
              </w:rPr>
              <w:t>LIRA2 (AI)</w:t>
            </w:r>
          </w:p>
        </w:tc>
        <w:tc>
          <w:tcPr>
            <w:tcW w:w="3024" w:type="dxa"/>
            <w:tcBorders>
              <w:top w:val="single" w:sz="4" w:space="0" w:color="000000"/>
              <w:bottom w:val="single" w:sz="4" w:space="0" w:color="808080"/>
            </w:tcBorders>
            <w:shd w:val="clear" w:color="auto" w:fill="E8E8E8"/>
            <w:vAlign w:val="center"/>
          </w:tcPr>
          <w:p w14:paraId="77C31B9D" w14:textId="66890364" w:rsidR="00D22341" w:rsidRPr="00D22341" w:rsidRDefault="00D22341" w:rsidP="00D22341">
            <w:pPr>
              <w:spacing w:before="280" w:line="320" w:lineRule="auto"/>
              <w:rPr>
                <w:rFonts w:ascii="맑은 고딕" w:eastAsia="맑은 고딕" w:hAnsi="맑은 고딕"/>
                <w:b/>
                <w:color w:val="000000"/>
                <w:sz w:val="21"/>
              </w:rPr>
            </w:pPr>
            <w:r>
              <w:rPr>
                <w:rFonts w:ascii="맑은 고딕" w:eastAsia="맑은 고딕" w:hAnsi="맑은 고딕" w:hint="eastAsia"/>
                <w:b/>
                <w:color w:val="000000"/>
                <w:sz w:val="21"/>
              </w:rPr>
              <w:t>입법조사관</w:t>
            </w:r>
            <w:r>
              <w:rPr>
                <w:rFonts w:ascii="맑은 고딕" w:eastAsia="맑은 고딕" w:hAnsi="맑은 고딕"/>
                <w:b/>
                <w:color w:val="000000"/>
                <w:sz w:val="21"/>
              </w:rPr>
              <w:t xml:space="preserve"> (인간, 김 홍)</w:t>
            </w:r>
          </w:p>
        </w:tc>
      </w:tr>
      <w:tr w:rsidR="00D22341" w14:paraId="2EFAEA08" w14:textId="77777777" w:rsidTr="00D22341">
        <w:tc>
          <w:tcPr>
            <w:tcW w:w="3024" w:type="dxa"/>
            <w:tcBorders>
              <w:top w:val="single" w:sz="4" w:space="0" w:color="808080"/>
            </w:tcBorders>
            <w:shd w:val="clear" w:color="auto" w:fill="auto"/>
            <w:vAlign w:val="center"/>
          </w:tcPr>
          <w:p w14:paraId="183CD9AC" w14:textId="004A87EC"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검토</w:t>
            </w:r>
            <w:r>
              <w:rPr>
                <w:rFonts w:ascii="맑은 고딕" w:eastAsia="맑은 고딕" w:hAnsi="맑은 고딕"/>
                <w:color w:val="000000"/>
                <w:sz w:val="20"/>
              </w:rPr>
              <w:t xml:space="preserve"> 구조</w:t>
            </w:r>
          </w:p>
        </w:tc>
        <w:tc>
          <w:tcPr>
            <w:tcW w:w="3024" w:type="dxa"/>
            <w:tcBorders>
              <w:top w:val="single" w:sz="4" w:space="0" w:color="808080"/>
            </w:tcBorders>
            <w:shd w:val="clear" w:color="auto" w:fill="auto"/>
            <w:vAlign w:val="center"/>
          </w:tcPr>
          <w:p w14:paraId="71776390" w14:textId="464D085B"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color w:val="000000"/>
                <w:sz w:val="20"/>
              </w:rPr>
              <w:t>5대 입안원칙 등 9개 표준 항목 (소관사무·법령우위·법률유보·권한경계·보조금·</w:t>
            </w:r>
            <w:proofErr w:type="spellStart"/>
            <w:r>
              <w:rPr>
                <w:rFonts w:ascii="맑은 고딕" w:eastAsia="맑은 고딕" w:hAnsi="맑은 고딕"/>
                <w:color w:val="000000"/>
                <w:sz w:val="20"/>
              </w:rPr>
              <w:t>인용무결성</w:t>
            </w:r>
            <w:proofErr w:type="spellEnd"/>
            <w:r>
              <w:rPr>
                <w:rFonts w:ascii="맑은 고딕" w:eastAsia="맑은 고딕" w:hAnsi="맑은 고딕"/>
                <w:color w:val="000000"/>
                <w:sz w:val="20"/>
              </w:rPr>
              <w:t>·용어[양성평등·차별]·정합성·입법기술)</w:t>
            </w:r>
          </w:p>
        </w:tc>
        <w:tc>
          <w:tcPr>
            <w:tcW w:w="3024" w:type="dxa"/>
            <w:tcBorders>
              <w:top w:val="single" w:sz="4" w:space="0" w:color="808080"/>
            </w:tcBorders>
            <w:shd w:val="clear" w:color="auto" w:fill="auto"/>
            <w:vAlign w:val="center"/>
          </w:tcPr>
          <w:p w14:paraId="0C33817A" w14:textId="699A02A1"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조문</w:t>
            </w:r>
            <w:r>
              <w:rPr>
                <w:rFonts w:ascii="맑은 고딕" w:eastAsia="맑은 고딕" w:hAnsi="맑은 고딕"/>
                <w:color w:val="000000"/>
                <w:sz w:val="20"/>
              </w:rPr>
              <w:t xml:space="preserve"> 단위 자유 구조</w:t>
            </w:r>
          </w:p>
        </w:tc>
      </w:tr>
      <w:tr w:rsidR="00D22341" w14:paraId="7C5DBFFB" w14:textId="77777777" w:rsidTr="00D22341">
        <w:tc>
          <w:tcPr>
            <w:tcW w:w="3024" w:type="dxa"/>
            <w:shd w:val="clear" w:color="auto" w:fill="auto"/>
            <w:vAlign w:val="center"/>
          </w:tcPr>
          <w:p w14:paraId="6AF0FE09" w14:textId="5463DA17"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lastRenderedPageBreak/>
              <w:t>분량</w:t>
            </w:r>
          </w:p>
        </w:tc>
        <w:tc>
          <w:tcPr>
            <w:tcW w:w="3024" w:type="dxa"/>
            <w:shd w:val="clear" w:color="auto" w:fill="auto"/>
            <w:vAlign w:val="center"/>
          </w:tcPr>
          <w:p w14:paraId="3A4E83E6" w14:textId="7D8B9FB8"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항목별</w:t>
            </w:r>
            <w:r>
              <w:rPr>
                <w:rFonts w:ascii="맑은 고딕" w:eastAsia="맑은 고딕" w:hAnsi="맑은 고딕"/>
                <w:color w:val="000000"/>
                <w:sz w:val="20"/>
              </w:rPr>
              <w:t xml:space="preserve"> 적합/검토필요/부적합 + 근거. 해당 없는 항목은 생략 (v0.11에서 N/A 정리)</w:t>
            </w:r>
          </w:p>
        </w:tc>
        <w:tc>
          <w:tcPr>
            <w:tcW w:w="3024" w:type="dxa"/>
            <w:shd w:val="clear" w:color="auto" w:fill="auto"/>
            <w:vAlign w:val="center"/>
          </w:tcPr>
          <w:p w14:paraId="7126E64B" w14:textId="44705540"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압축적</w:t>
            </w:r>
            <w:r>
              <w:rPr>
                <w:rFonts w:ascii="맑은 고딕" w:eastAsia="맑은 고딕" w:hAnsi="맑은 고딕"/>
                <w:color w:val="000000"/>
                <w:sz w:val="20"/>
              </w:rPr>
              <w:t xml:space="preserve"> (핵심 ○ 항목 위주)</w:t>
            </w:r>
          </w:p>
        </w:tc>
      </w:tr>
      <w:tr w:rsidR="00D22341" w14:paraId="5460FF6C" w14:textId="77777777" w:rsidTr="00D22341">
        <w:tc>
          <w:tcPr>
            <w:tcW w:w="3024" w:type="dxa"/>
            <w:shd w:val="clear" w:color="auto" w:fill="auto"/>
            <w:vAlign w:val="center"/>
          </w:tcPr>
          <w:p w14:paraId="339B0063" w14:textId="5C95122A"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조문</w:t>
            </w:r>
            <w:r>
              <w:rPr>
                <w:rFonts w:ascii="맑은 고딕" w:eastAsia="맑은 고딕" w:hAnsi="맑은 고딕"/>
                <w:color w:val="000000"/>
                <w:sz w:val="20"/>
              </w:rPr>
              <w:t xml:space="preserve"> 식별</w:t>
            </w:r>
          </w:p>
        </w:tc>
        <w:tc>
          <w:tcPr>
            <w:tcW w:w="3024" w:type="dxa"/>
            <w:shd w:val="clear" w:color="auto" w:fill="auto"/>
            <w:vAlign w:val="center"/>
          </w:tcPr>
          <w:p w14:paraId="5C6AA7B6" w14:textId="784AC78F"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일반론</w:t>
            </w:r>
            <w:r>
              <w:rPr>
                <w:rFonts w:ascii="맑은 고딕" w:eastAsia="맑은 고딕" w:hAnsi="맑은 고딕"/>
                <w:color w:val="000000"/>
                <w:sz w:val="20"/>
              </w:rPr>
              <w:t>~조문 단위 (예: "안 제2조제1호")</w:t>
            </w:r>
          </w:p>
        </w:tc>
        <w:tc>
          <w:tcPr>
            <w:tcW w:w="3024" w:type="dxa"/>
            <w:shd w:val="clear" w:color="auto" w:fill="auto"/>
            <w:vAlign w:val="center"/>
          </w:tcPr>
          <w:p w14:paraId="02B0D17B" w14:textId="31117B5E"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매우</w:t>
            </w:r>
            <w:r>
              <w:rPr>
                <w:rFonts w:ascii="맑은 고딕" w:eastAsia="맑은 고딕" w:hAnsi="맑은 고딕"/>
                <w:color w:val="000000"/>
                <w:sz w:val="20"/>
              </w:rPr>
              <w:t xml:space="preserve"> 구체적 (예: "제6조제1항제1호의 [기밀성]")</w:t>
            </w:r>
          </w:p>
        </w:tc>
      </w:tr>
      <w:tr w:rsidR="00D22341" w14:paraId="30CB7F1E" w14:textId="77777777" w:rsidTr="00D22341">
        <w:tc>
          <w:tcPr>
            <w:tcW w:w="3024" w:type="dxa"/>
            <w:shd w:val="clear" w:color="auto" w:fill="auto"/>
            <w:vAlign w:val="center"/>
          </w:tcPr>
          <w:p w14:paraId="2833C4BB" w14:textId="25DBCEA5"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근거</w:t>
            </w:r>
            <w:r>
              <w:rPr>
                <w:rFonts w:ascii="맑은 고딕" w:eastAsia="맑은 고딕" w:hAnsi="맑은 고딕"/>
                <w:color w:val="000000"/>
                <w:sz w:val="20"/>
              </w:rPr>
              <w:t xml:space="preserve"> 표기</w:t>
            </w:r>
          </w:p>
        </w:tc>
        <w:tc>
          <w:tcPr>
            <w:tcW w:w="3024" w:type="dxa"/>
            <w:shd w:val="clear" w:color="auto" w:fill="auto"/>
            <w:vAlign w:val="center"/>
          </w:tcPr>
          <w:p w14:paraId="650EF307" w14:textId="3D5F5A10"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모든</w:t>
            </w:r>
            <w:r>
              <w:rPr>
                <w:rFonts w:ascii="맑은 고딕" w:eastAsia="맑은 고딕" w:hAnsi="맑은 고딕"/>
                <w:color w:val="000000"/>
                <w:sz w:val="20"/>
              </w:rPr>
              <w:t xml:space="preserve"> 지적에 근거 명시 (법령 조문·판례·</w:t>
            </w:r>
            <w:proofErr w:type="spellStart"/>
            <w:r>
              <w:rPr>
                <w:rFonts w:ascii="맑은 고딕" w:eastAsia="맑은 고딕" w:hAnsi="맑은 고딕"/>
                <w:color w:val="000000"/>
                <w:sz w:val="20"/>
              </w:rPr>
              <w:t>해석례</w:t>
            </w:r>
            <w:proofErr w:type="spellEnd"/>
            <w:r>
              <w:rPr>
                <w:rFonts w:ascii="맑은 고딕" w:eastAsia="맑은 고딕" w:hAnsi="맑은 고딕"/>
                <w:color w:val="000000"/>
                <w:sz w:val="20"/>
              </w:rPr>
              <w:t xml:space="preserve">·RAG </w:t>
            </w:r>
            <w:proofErr w:type="spellStart"/>
            <w:r>
              <w:rPr>
                <w:rFonts w:ascii="맑은 고딕" w:eastAsia="맑은 고딕" w:hAnsi="맑은 고딕"/>
                <w:color w:val="000000"/>
                <w:sz w:val="20"/>
              </w:rPr>
              <w:t>청크</w:t>
            </w:r>
            <w:proofErr w:type="spellEnd"/>
            <w:r>
              <w:rPr>
                <w:rFonts w:ascii="맑은 고딕" w:eastAsia="맑은 고딕" w:hAnsi="맑은 고딕"/>
                <w:color w:val="000000"/>
                <w:sz w:val="20"/>
              </w:rPr>
              <w:t xml:space="preserve"> 출처)</w:t>
            </w:r>
          </w:p>
        </w:tc>
        <w:tc>
          <w:tcPr>
            <w:tcW w:w="3024" w:type="dxa"/>
            <w:shd w:val="clear" w:color="auto" w:fill="auto"/>
            <w:vAlign w:val="center"/>
          </w:tcPr>
          <w:p w14:paraId="098E3D1F" w14:textId="6DCF6B8C"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본문</w:t>
            </w:r>
            <w:r>
              <w:rPr>
                <w:rFonts w:ascii="맑은 고딕" w:eastAsia="맑은 고딕" w:hAnsi="맑은 고딕"/>
                <w:color w:val="000000"/>
                <w:sz w:val="20"/>
              </w:rPr>
              <w:t xml:space="preserve"> 내 자연 인용</w:t>
            </w:r>
          </w:p>
        </w:tc>
      </w:tr>
      <w:tr w:rsidR="00D22341" w14:paraId="3DCED316" w14:textId="77777777" w:rsidTr="00D22341">
        <w:tc>
          <w:tcPr>
            <w:tcW w:w="3024" w:type="dxa"/>
            <w:shd w:val="clear" w:color="auto" w:fill="auto"/>
            <w:vAlign w:val="center"/>
          </w:tcPr>
          <w:p w14:paraId="09D865DD" w14:textId="495DB93E"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산출물</w:t>
            </w:r>
          </w:p>
        </w:tc>
        <w:tc>
          <w:tcPr>
            <w:tcW w:w="3024" w:type="dxa"/>
            <w:shd w:val="clear" w:color="auto" w:fill="auto"/>
            <w:vAlign w:val="center"/>
          </w:tcPr>
          <w:p w14:paraId="4DC87918" w14:textId="0FFC4733"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검토의견서</w:t>
            </w:r>
            <w:r>
              <w:rPr>
                <w:rFonts w:ascii="맑은 고딕" w:eastAsia="맑은 고딕" w:hAnsi="맑은 고딕"/>
                <w:color w:val="000000"/>
                <w:sz w:val="20"/>
              </w:rPr>
              <w:t xml:space="preserve"> HWPX (양식 A) — 한글에서 바로 열림</w:t>
            </w:r>
          </w:p>
        </w:tc>
        <w:tc>
          <w:tcPr>
            <w:tcW w:w="3024" w:type="dxa"/>
            <w:shd w:val="clear" w:color="auto" w:fill="auto"/>
            <w:vAlign w:val="center"/>
          </w:tcPr>
          <w:p w14:paraId="1EDA7532" w14:textId="3ECB9A58"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검토의견서</w:t>
            </w:r>
            <w:r>
              <w:rPr>
                <w:rFonts w:ascii="맑은 고딕" w:eastAsia="맑은 고딕" w:hAnsi="맑은 고딕"/>
                <w:color w:val="000000"/>
                <w:sz w:val="20"/>
              </w:rPr>
              <w:t xml:space="preserve"> (한글 문서)</w:t>
            </w:r>
          </w:p>
        </w:tc>
      </w:tr>
      <w:tr w:rsidR="00D22341" w14:paraId="7C80696F" w14:textId="77777777" w:rsidTr="00D22341">
        <w:tc>
          <w:tcPr>
            <w:tcW w:w="3024" w:type="dxa"/>
            <w:shd w:val="clear" w:color="auto" w:fill="auto"/>
            <w:vAlign w:val="center"/>
          </w:tcPr>
          <w:p w14:paraId="4284B741" w14:textId="23ECF42B"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수정안</w:t>
            </w:r>
          </w:p>
        </w:tc>
        <w:tc>
          <w:tcPr>
            <w:tcW w:w="3024" w:type="dxa"/>
            <w:shd w:val="clear" w:color="auto" w:fill="auto"/>
            <w:vAlign w:val="center"/>
          </w:tcPr>
          <w:p w14:paraId="7876FE4B" w14:textId="7B30E48D"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생성하지</w:t>
            </w:r>
            <w:r>
              <w:rPr>
                <w:rFonts w:ascii="맑은 고딕" w:eastAsia="맑은 고딕" w:hAnsi="맑은 고딕"/>
                <w:color w:val="000000"/>
                <w:sz w:val="20"/>
              </w:rPr>
              <w:t xml:space="preserve"> 않음 — 1차 검토(누락 방지·표준 점검)로 범위 한정</w:t>
            </w:r>
          </w:p>
        </w:tc>
        <w:tc>
          <w:tcPr>
            <w:tcW w:w="3024" w:type="dxa"/>
            <w:shd w:val="clear" w:color="auto" w:fill="auto"/>
            <w:vAlign w:val="center"/>
          </w:tcPr>
          <w:p w14:paraId="0806809B" w14:textId="73685C34"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본문</w:t>
            </w:r>
            <w:r>
              <w:rPr>
                <w:rFonts w:ascii="맑은 고딕" w:eastAsia="맑은 고딕" w:hAnsi="맑은 고딕"/>
                <w:color w:val="000000"/>
                <w:sz w:val="20"/>
              </w:rPr>
              <w:t xml:space="preserve"> 내 인라인 자구 제안 (붉은색 자구·푸른색 제안)</w:t>
            </w:r>
          </w:p>
        </w:tc>
      </w:tr>
    </w:tbl>
    <w:p w14:paraId="4A3A27B7" w14:textId="77777777" w:rsidR="00D22341" w:rsidRDefault="00D22341" w:rsidP="00D22341">
      <w:pPr>
        <w:spacing w:before="280" w:line="320" w:lineRule="auto"/>
        <w:rPr>
          <w:rFonts w:ascii="맑은 고딕" w:eastAsia="맑은 고딕" w:hAnsi="맑은 고딕"/>
          <w:color w:val="000000"/>
        </w:rPr>
      </w:pPr>
    </w:p>
    <w:p w14:paraId="536313A3" w14:textId="1AF53061" w:rsidR="00D22341" w:rsidRDefault="00D22341" w:rsidP="00D22341">
      <w:pPr>
        <w:spacing w:before="280" w:line="320" w:lineRule="auto"/>
        <w:rPr>
          <w:rFonts w:ascii="맑은 고딕" w:eastAsia="맑은 고딕" w:hAnsi="맑은 고딕"/>
          <w:b/>
          <w:color w:val="222222"/>
          <w:sz w:val="28"/>
        </w:rPr>
      </w:pPr>
      <w:r>
        <w:rPr>
          <w:rFonts w:ascii="맑은 고딕" w:eastAsia="맑은 고딕" w:hAnsi="맑은 고딕"/>
          <w:b/>
          <w:color w:val="222222"/>
          <w:sz w:val="28"/>
        </w:rPr>
        <w:t>2. 공통점</w:t>
      </w:r>
    </w:p>
    <w:p w14:paraId="004EDE7B" w14:textId="6CB9C828" w:rsidR="00D22341" w:rsidRDefault="00D22341" w:rsidP="00D22341">
      <w:pPr>
        <w:spacing w:before="280" w:after="80" w:line="320" w:lineRule="auto"/>
        <w:rPr>
          <w:rFonts w:ascii="맑은 고딕" w:eastAsia="맑은 고딕" w:hAnsi="맑은 고딕"/>
          <w:color w:val="000000"/>
        </w:rPr>
      </w:pPr>
      <w:r>
        <w:rPr>
          <w:rFonts w:ascii="맑은 고딕" w:eastAsia="맑은 고딕" w:hAnsi="맑은 고딕"/>
          <w:color w:val="000000"/>
        </w:rPr>
        <w:t xml:space="preserve">1. 법리적 결론 일치 — 두 의견서 모두 "본 조례안은 「지방자치법」 제13조에 따른 자치사무로, 법리적으로 특별한 </w:t>
      </w:r>
      <w:proofErr w:type="gramStart"/>
      <w:r>
        <w:rPr>
          <w:rFonts w:ascii="맑은 고딕" w:eastAsia="맑은 고딕" w:hAnsi="맑은 고딕"/>
          <w:color w:val="000000"/>
        </w:rPr>
        <w:t>문제 없음"</w:t>
      </w:r>
      <w:proofErr w:type="spellStart"/>
      <w:r>
        <w:rPr>
          <w:rFonts w:ascii="맑은 고딕" w:eastAsia="맑은 고딕" w:hAnsi="맑은 고딕"/>
          <w:color w:val="000000"/>
        </w:rPr>
        <w:t>으로</w:t>
      </w:r>
      <w:proofErr w:type="spellEnd"/>
      <w:proofErr w:type="gramEnd"/>
      <w:r>
        <w:rPr>
          <w:rFonts w:ascii="맑은 고딕" w:eastAsia="맑은 고딕" w:hAnsi="맑은 고딕"/>
          <w:color w:val="000000"/>
        </w:rPr>
        <w:t xml:space="preserve"> 일치</w:t>
      </w:r>
    </w:p>
    <w:p w14:paraId="00100875" w14:textId="02211393" w:rsidR="00D22341" w:rsidRDefault="00D22341" w:rsidP="00D22341">
      <w:pPr>
        <w:spacing w:before="280" w:after="80" w:line="320" w:lineRule="auto"/>
        <w:rPr>
          <w:rFonts w:ascii="맑은 고딕" w:eastAsia="맑은 고딕" w:hAnsi="맑은 고딕"/>
          <w:color w:val="000000"/>
        </w:rPr>
      </w:pPr>
      <w:r>
        <w:rPr>
          <w:rFonts w:ascii="맑은 고딕" w:eastAsia="맑은 고딕" w:hAnsi="맑은 고딕"/>
          <w:color w:val="000000"/>
        </w:rPr>
        <w:t xml:space="preserve">2. </w:t>
      </w:r>
      <w:proofErr w:type="spellStart"/>
      <w:r>
        <w:rPr>
          <w:rFonts w:ascii="맑은 고딕" w:eastAsia="맑은 고딕" w:hAnsi="맑은 고딕"/>
          <w:color w:val="000000"/>
        </w:rPr>
        <w:t>상위법</w:t>
      </w:r>
      <w:proofErr w:type="spellEnd"/>
      <w:r>
        <w:rPr>
          <w:rFonts w:ascii="맑은 고딕" w:eastAsia="맑은 고딕" w:hAnsi="맑은 고딕"/>
          <w:color w:val="000000"/>
        </w:rPr>
        <w:t xml:space="preserve"> 인용 — 둘 다 「인공지능 발전과 신뢰 기반 조성 등에 관한 </w:t>
      </w:r>
      <w:proofErr w:type="spellStart"/>
      <w:r>
        <w:rPr>
          <w:rFonts w:ascii="맑은 고딕" w:eastAsia="맑은 고딕" w:hAnsi="맑은 고딕"/>
          <w:color w:val="000000"/>
        </w:rPr>
        <w:t>기본법」을</w:t>
      </w:r>
      <w:proofErr w:type="spellEnd"/>
      <w:r>
        <w:rPr>
          <w:rFonts w:ascii="맑은 고딕" w:eastAsia="맑은 고딕" w:hAnsi="맑은 고딕"/>
          <w:color w:val="000000"/>
        </w:rPr>
        <w:t xml:space="preserve"> 인용</w:t>
      </w:r>
    </w:p>
    <w:p w14:paraId="6272938C" w14:textId="60934B82" w:rsidR="00D22341" w:rsidRDefault="00D22341" w:rsidP="00D22341">
      <w:pPr>
        <w:spacing w:before="280" w:after="80" w:line="320" w:lineRule="auto"/>
        <w:rPr>
          <w:rFonts w:ascii="맑은 고딕" w:eastAsia="맑은 고딕" w:hAnsi="맑은 고딕"/>
          <w:color w:val="000000"/>
        </w:rPr>
      </w:pPr>
      <w:r>
        <w:rPr>
          <w:rFonts w:ascii="맑은 고딕" w:eastAsia="맑은 고딕" w:hAnsi="맑은 고딕"/>
          <w:color w:val="000000"/>
        </w:rPr>
        <w:t xml:space="preserve">3. 표준 양식 — 자치법규 </w:t>
      </w:r>
      <w:proofErr w:type="gramStart"/>
      <w:r>
        <w:rPr>
          <w:rFonts w:ascii="맑은 고딕" w:eastAsia="맑은 고딕" w:hAnsi="맑은 고딕"/>
          <w:color w:val="000000"/>
        </w:rPr>
        <w:t>제명 /</w:t>
      </w:r>
      <w:proofErr w:type="gramEnd"/>
      <w:r>
        <w:rPr>
          <w:rFonts w:ascii="맑은 고딕" w:eastAsia="맑은 고딕" w:hAnsi="맑은 고딕"/>
          <w:color w:val="000000"/>
        </w:rPr>
        <w:t xml:space="preserve"> 관계 법령 / 검토 의견 / 검토 기간 / 담당자 5행 구조 동일</w:t>
      </w:r>
    </w:p>
    <w:p w14:paraId="4A17DA59" w14:textId="102058E2" w:rsidR="00D22341" w:rsidRDefault="00D22341" w:rsidP="00D22341">
      <w:pPr>
        <w:spacing w:before="280" w:line="320" w:lineRule="auto"/>
        <w:rPr>
          <w:rFonts w:ascii="맑은 고딕" w:eastAsia="맑은 고딕" w:hAnsi="맑은 고딕"/>
          <w:b/>
          <w:color w:val="222222"/>
          <w:sz w:val="28"/>
        </w:rPr>
      </w:pPr>
      <w:r>
        <w:rPr>
          <w:rFonts w:ascii="맑은 고딕" w:eastAsia="맑은 고딕" w:hAnsi="맑은 고딕"/>
          <w:b/>
          <w:color w:val="222222"/>
          <w:sz w:val="28"/>
        </w:rPr>
        <w:t>3. 차이점 (1) — 입법조사관에만 있는 것 (LIRA2 보강 필요)</w:t>
      </w:r>
    </w:p>
    <w:p w14:paraId="1874D2FB" w14:textId="54CEAD51" w:rsidR="00D22341" w:rsidRDefault="00D22341" w:rsidP="00D22341">
      <w:pPr>
        <w:spacing w:before="160" w:after="80" w:line="320" w:lineRule="auto"/>
        <w:rPr>
          <w:rFonts w:ascii="맑은 고딕" w:eastAsia="맑은 고딕" w:hAnsi="맑은 고딕"/>
          <w:b/>
          <w:color w:val="132040"/>
          <w:sz w:val="24"/>
        </w:rPr>
      </w:pPr>
      <w:r>
        <w:rPr>
          <w:rFonts w:ascii="맑은 고딕" w:eastAsia="맑은 고딕" w:hAnsi="맑은 고딕"/>
          <w:b/>
          <w:color w:val="132040"/>
          <w:sz w:val="24"/>
        </w:rPr>
        <w:lastRenderedPageBreak/>
        <w:t>3.1 분야 전문지식 활용</w:t>
      </w:r>
    </w:p>
    <w:p w14:paraId="67CEBF57" w14:textId="018F4B65" w:rsidR="00D22341" w:rsidRDefault="00D22341" w:rsidP="00D22341">
      <w:pPr>
        <w:spacing w:before="160" w:after="80" w:line="320" w:lineRule="auto"/>
        <w:ind w:left="283"/>
        <w:rPr>
          <w:rFonts w:ascii="맑은 고딕" w:eastAsia="맑은 고딕" w:hAnsi="맑은 고딕"/>
          <w:color w:val="000000"/>
        </w:rPr>
      </w:pPr>
      <w:r>
        <w:rPr>
          <w:rFonts w:ascii="맑은 고딕" w:eastAsia="맑은 고딕" w:hAnsi="맑은 고딕"/>
          <w:color w:val="000000"/>
        </w:rPr>
        <w:t>• "기밀성은 정보보안의 3원칙(기밀성·무결성·가용성) 요소" → 보안성과 묶어 제6조 통합 제안</w:t>
      </w:r>
    </w:p>
    <w:p w14:paraId="0D8A532C" w14:textId="0EA564D4" w:rsidR="00D22341" w:rsidRDefault="00D22341" w:rsidP="00D22341">
      <w:pPr>
        <w:spacing w:before="160" w:after="80" w:line="320" w:lineRule="auto"/>
        <w:ind w:left="283"/>
        <w:rPr>
          <w:rFonts w:ascii="맑은 고딕" w:eastAsia="맑은 고딕" w:hAnsi="맑은 고딕"/>
          <w:color w:val="000000"/>
        </w:rPr>
      </w:pPr>
      <w:r>
        <w:rPr>
          <w:rFonts w:ascii="맑은 고딕" w:eastAsia="맑은 고딕" w:hAnsi="맑은 고딕"/>
          <w:color w:val="000000"/>
        </w:rPr>
        <w:t>• "공정성·투명성·책임성"은 「경기도 인공지능윤리 기반 조성에 관한 조례」 제5조제2항제2호의 기본계획 사항 → 중복 제거 제안</w:t>
      </w:r>
    </w:p>
    <w:p w14:paraId="4937416C" w14:textId="67D5A313" w:rsidR="00D22341" w:rsidRDefault="00D22341" w:rsidP="00D22341">
      <w:pPr>
        <w:spacing w:before="160" w:after="80" w:line="320" w:lineRule="auto"/>
        <w:rPr>
          <w:rFonts w:ascii="맑은 고딕" w:eastAsia="맑은 고딕" w:hAnsi="맑은 고딕"/>
          <w:b/>
          <w:color w:val="132040"/>
          <w:sz w:val="24"/>
        </w:rPr>
      </w:pPr>
      <w:r>
        <w:rPr>
          <w:rFonts w:ascii="맑은 고딕" w:eastAsia="맑은 고딕" w:hAnsi="맑은 고딕"/>
          <w:b/>
          <w:color w:val="132040"/>
          <w:sz w:val="24"/>
        </w:rPr>
        <w:t>3.2 재정부담 검토 (지방자치법 제148조)</w:t>
      </w:r>
    </w:p>
    <w:p w14:paraId="245C6D2B" w14:textId="08D4C9DD" w:rsidR="00D22341" w:rsidRDefault="00D22341" w:rsidP="00D22341">
      <w:pPr>
        <w:spacing w:before="160" w:after="80" w:line="320" w:lineRule="auto"/>
        <w:ind w:left="283"/>
        <w:rPr>
          <w:rFonts w:ascii="맑은 고딕" w:eastAsia="맑은 고딕" w:hAnsi="맑은 고딕"/>
          <w:color w:val="000000"/>
        </w:rPr>
      </w:pPr>
      <w:r>
        <w:rPr>
          <w:rFonts w:ascii="맑은 고딕" w:eastAsia="맑은 고딕" w:hAnsi="맑은 고딕"/>
          <w:color w:val="000000"/>
        </w:rPr>
        <w:t>• "안 제7조 내지 제8조 → 새로운 재정 부담 → 지방자치단체장 의견 청취 필요"</w:t>
      </w:r>
    </w:p>
    <w:p w14:paraId="480C3456" w14:textId="1740A9ED" w:rsidR="00D22341" w:rsidRDefault="00D22341" w:rsidP="00D22341">
      <w:pPr>
        <w:spacing w:before="160" w:after="80" w:line="320" w:lineRule="auto"/>
        <w:ind w:left="283"/>
        <w:rPr>
          <w:rFonts w:ascii="맑은 고딕" w:eastAsia="맑은 고딕" w:hAnsi="맑은 고딕"/>
          <w:color w:val="000000"/>
        </w:rPr>
      </w:pPr>
      <w:r>
        <w:rPr>
          <w:rFonts w:ascii="맑은 고딕" w:eastAsia="맑은 고딕" w:hAnsi="맑은 고딕"/>
          <w:color w:val="000000"/>
        </w:rPr>
        <w:t>• LIRA2의 9개 항목에는 재정부담 자동 점검이 아직 없음 (보조금 점검만 포함)</w:t>
      </w:r>
    </w:p>
    <w:p w14:paraId="3A9F5676" w14:textId="0DC4C0F1" w:rsidR="00D22341" w:rsidRDefault="00D22341" w:rsidP="00D22341">
      <w:pPr>
        <w:spacing w:before="160" w:after="80" w:line="320" w:lineRule="auto"/>
        <w:rPr>
          <w:rFonts w:ascii="맑은 고딕" w:eastAsia="맑은 고딕" w:hAnsi="맑은 고딕"/>
          <w:b/>
          <w:color w:val="132040"/>
          <w:sz w:val="24"/>
        </w:rPr>
      </w:pPr>
      <w:r>
        <w:rPr>
          <w:rFonts w:ascii="맑은 고딕" w:eastAsia="맑은 고딕" w:hAnsi="맑은 고딕"/>
          <w:b/>
          <w:color w:val="132040"/>
          <w:sz w:val="24"/>
        </w:rPr>
        <w:t>3.3 행정 수단 선택 자유 보호</w:t>
      </w:r>
    </w:p>
    <w:p w14:paraId="0AE55869" w14:textId="1B7D6586" w:rsidR="00D22341" w:rsidRDefault="00D22341" w:rsidP="00D22341">
      <w:pPr>
        <w:spacing w:before="160" w:after="80" w:line="320" w:lineRule="auto"/>
        <w:ind w:left="283"/>
        <w:rPr>
          <w:rFonts w:ascii="맑은 고딕" w:eastAsia="맑은 고딕" w:hAnsi="맑은 고딕"/>
          <w:color w:val="000000"/>
        </w:rPr>
      </w:pPr>
      <w:r>
        <w:rPr>
          <w:rFonts w:ascii="맑은 고딕" w:eastAsia="맑은 고딕" w:hAnsi="맑은 고딕"/>
          <w:color w:val="000000"/>
        </w:rPr>
        <w:t>• "국산 인공지능 모델 및 반도체를 활용하여" → 강행규정으로 행정 수단을 과도 제한 → "적극 활용할 수 있다"로 임의규정화 제안</w:t>
      </w:r>
    </w:p>
    <w:p w14:paraId="5BB8B6C6" w14:textId="5848B407" w:rsidR="00D22341" w:rsidRDefault="00D22341" w:rsidP="00D22341">
      <w:pPr>
        <w:spacing w:before="160" w:after="80" w:line="320" w:lineRule="auto"/>
        <w:rPr>
          <w:rFonts w:ascii="맑은 고딕" w:eastAsia="맑은 고딕" w:hAnsi="맑은 고딕"/>
          <w:b/>
          <w:color w:val="132040"/>
          <w:sz w:val="24"/>
        </w:rPr>
      </w:pPr>
      <w:r>
        <w:rPr>
          <w:rFonts w:ascii="맑은 고딕" w:eastAsia="맑은 고딕" w:hAnsi="맑은 고딕"/>
          <w:b/>
          <w:color w:val="132040"/>
          <w:sz w:val="24"/>
        </w:rPr>
        <w:t>3.4 임의규정 vs 강행규정 구분</w:t>
      </w:r>
    </w:p>
    <w:p w14:paraId="4A7055D3" w14:textId="52995299" w:rsidR="00D22341" w:rsidRDefault="00D22341" w:rsidP="00D22341">
      <w:pPr>
        <w:spacing w:before="160" w:after="80" w:line="320" w:lineRule="auto"/>
        <w:ind w:left="283"/>
        <w:rPr>
          <w:rFonts w:ascii="맑은 고딕" w:eastAsia="맑은 고딕" w:hAnsi="맑은 고딕"/>
          <w:color w:val="000000"/>
        </w:rPr>
      </w:pPr>
      <w:r>
        <w:rPr>
          <w:rFonts w:ascii="맑은 고딕" w:eastAsia="맑은 고딕" w:hAnsi="맑은 고딕"/>
          <w:color w:val="000000"/>
        </w:rPr>
        <w:t>• "행정망 보안 강화 등"을 임의적 규정으로 — 집행기관 재량 인정</w:t>
      </w:r>
    </w:p>
    <w:p w14:paraId="0101C8DE" w14:textId="3C839868" w:rsidR="00D22341" w:rsidRDefault="00D22341" w:rsidP="00D22341">
      <w:pPr>
        <w:spacing w:before="280" w:line="320" w:lineRule="auto"/>
        <w:rPr>
          <w:rFonts w:ascii="맑은 고딕" w:eastAsia="맑은 고딕" w:hAnsi="맑은 고딕"/>
          <w:b/>
          <w:color w:val="222222"/>
          <w:sz w:val="28"/>
        </w:rPr>
      </w:pPr>
      <w:r>
        <w:rPr>
          <w:rFonts w:ascii="맑은 고딕" w:eastAsia="맑은 고딕" w:hAnsi="맑은 고딕"/>
          <w:b/>
          <w:color w:val="222222"/>
          <w:sz w:val="28"/>
        </w:rPr>
        <w:t>4. 차이점 (2) — LIRA2에만 있는 것 (LIRA2의 강점)</w:t>
      </w:r>
    </w:p>
    <w:p w14:paraId="3FF056BA" w14:textId="023BE38F" w:rsidR="00D22341" w:rsidRDefault="00D22341" w:rsidP="00D22341">
      <w:pPr>
        <w:spacing w:before="280" w:line="320" w:lineRule="auto"/>
        <w:ind w:left="283"/>
        <w:rPr>
          <w:rFonts w:ascii="맑은 고딕" w:eastAsia="맑은 고딕" w:hAnsi="맑은 고딕"/>
          <w:color w:val="000000"/>
        </w:rPr>
      </w:pPr>
      <w:r>
        <w:rPr>
          <w:rFonts w:ascii="맑은 고딕" w:eastAsia="맑은 고딕" w:hAnsi="맑은 고딕"/>
          <w:color w:val="000000"/>
        </w:rPr>
        <w:t>• 양성평등·차별 점검 자동 (용어 점검 항목에 포함) — 입법조사관 의견서엔 없음 (별도 절차로 처리되는 듯)</w:t>
      </w:r>
    </w:p>
    <w:p w14:paraId="5A05B64A" w14:textId="282F29EC" w:rsidR="00D22341" w:rsidRDefault="00D22341" w:rsidP="00D22341">
      <w:pPr>
        <w:spacing w:before="280" w:line="320" w:lineRule="auto"/>
        <w:ind w:left="283"/>
        <w:rPr>
          <w:rFonts w:ascii="맑은 고딕" w:eastAsia="맑은 고딕" w:hAnsi="맑은 고딕"/>
          <w:color w:val="000000"/>
        </w:rPr>
      </w:pPr>
      <w:r>
        <w:rPr>
          <w:rFonts w:ascii="맑은 고딕" w:eastAsia="맑은 고딕" w:hAnsi="맑은 고딕"/>
          <w:color w:val="000000"/>
        </w:rPr>
        <w:t>• 9개 항목 표준 점검 — 누구나 같은 기준을 일관 적용</w:t>
      </w:r>
    </w:p>
    <w:p w14:paraId="1784D771" w14:textId="5E49C6D1" w:rsidR="00D22341" w:rsidRDefault="00D22341" w:rsidP="00D22341">
      <w:pPr>
        <w:spacing w:before="280" w:line="320" w:lineRule="auto"/>
        <w:ind w:left="283"/>
        <w:rPr>
          <w:rFonts w:ascii="맑은 고딕" w:eastAsia="맑은 고딕" w:hAnsi="맑은 고딕"/>
          <w:color w:val="000000"/>
        </w:rPr>
      </w:pPr>
      <w:r>
        <w:rPr>
          <w:rFonts w:ascii="맑은 고딕" w:eastAsia="맑은 고딕" w:hAnsi="맑은 고딕"/>
          <w:color w:val="000000"/>
        </w:rPr>
        <w:t>• 모든 지적에 근거 명시 — 법령 조문·판례·</w:t>
      </w:r>
      <w:proofErr w:type="spellStart"/>
      <w:r>
        <w:rPr>
          <w:rFonts w:ascii="맑은 고딕" w:eastAsia="맑은 고딕" w:hAnsi="맑은 고딕"/>
          <w:color w:val="000000"/>
        </w:rPr>
        <w:t>해석례</w:t>
      </w:r>
      <w:proofErr w:type="spellEnd"/>
      <w:r>
        <w:rPr>
          <w:rFonts w:ascii="맑은 고딕" w:eastAsia="맑은 고딕" w:hAnsi="맑은 고딕"/>
          <w:color w:val="000000"/>
        </w:rPr>
        <w:t xml:space="preserve">·RAG </w:t>
      </w:r>
      <w:proofErr w:type="spellStart"/>
      <w:r>
        <w:rPr>
          <w:rFonts w:ascii="맑은 고딕" w:eastAsia="맑은 고딕" w:hAnsi="맑은 고딕"/>
          <w:color w:val="000000"/>
        </w:rPr>
        <w:t>청크</w:t>
      </w:r>
      <w:proofErr w:type="spellEnd"/>
      <w:r>
        <w:rPr>
          <w:rFonts w:ascii="맑은 고딕" w:eastAsia="맑은 고딕" w:hAnsi="맑은 고딕"/>
          <w:color w:val="000000"/>
        </w:rPr>
        <w:t xml:space="preserve"> 출처까지, 검증 가능성 확보</w:t>
      </w:r>
    </w:p>
    <w:p w14:paraId="437B5150" w14:textId="6CEB4061" w:rsidR="00D22341" w:rsidRDefault="00D22341" w:rsidP="00D22341">
      <w:pPr>
        <w:spacing w:before="280" w:line="320" w:lineRule="auto"/>
        <w:ind w:left="283"/>
        <w:rPr>
          <w:rFonts w:ascii="맑은 고딕" w:eastAsia="맑은 고딕" w:hAnsi="맑은 고딕"/>
          <w:color w:val="000000"/>
        </w:rPr>
      </w:pPr>
      <w:r>
        <w:rPr>
          <w:rFonts w:ascii="맑은 고딕" w:eastAsia="맑은 고딕" w:hAnsi="맑은 고딕"/>
          <w:color w:val="000000"/>
        </w:rPr>
        <w:t xml:space="preserve">• 인용 법령 </w:t>
      </w:r>
      <w:proofErr w:type="spellStart"/>
      <w:r>
        <w:rPr>
          <w:rFonts w:ascii="맑은 고딕" w:eastAsia="맑은 고딕" w:hAnsi="맑은 고딕"/>
          <w:color w:val="000000"/>
        </w:rPr>
        <w:t>최신성</w:t>
      </w:r>
      <w:proofErr w:type="spellEnd"/>
      <w:r>
        <w:rPr>
          <w:rFonts w:ascii="맑은 고딕" w:eastAsia="맑은 고딕" w:hAnsi="맑은 고딕"/>
          <w:color w:val="000000"/>
        </w:rPr>
        <w:t>·무결성 자동 경고 — 폐지·개정·조문이동 탐지. 입법조사관은 "「인공지능…기본법」 등"</w:t>
      </w:r>
      <w:proofErr w:type="spellStart"/>
      <w:r>
        <w:rPr>
          <w:rFonts w:ascii="맑은 고딕" w:eastAsia="맑은 고딕" w:hAnsi="맑은 고딕"/>
          <w:color w:val="000000"/>
        </w:rPr>
        <w:t>으로</w:t>
      </w:r>
      <w:proofErr w:type="spellEnd"/>
      <w:r>
        <w:rPr>
          <w:rFonts w:ascii="맑은 고딕" w:eastAsia="맑은 고딕" w:hAnsi="맑은 고딕"/>
          <w:color w:val="000000"/>
        </w:rPr>
        <w:t xml:space="preserve"> 처리, LIRA2는 관계 법령 풀 인용</w:t>
      </w:r>
    </w:p>
    <w:p w14:paraId="7919F775" w14:textId="74372D73" w:rsidR="00D22341" w:rsidRDefault="00D22341" w:rsidP="00D22341">
      <w:pPr>
        <w:spacing w:before="280" w:line="320" w:lineRule="auto"/>
        <w:ind w:left="283"/>
        <w:rPr>
          <w:rFonts w:ascii="맑은 고딕" w:eastAsia="맑은 고딕" w:hAnsi="맑은 고딕"/>
          <w:color w:val="000000"/>
        </w:rPr>
      </w:pPr>
      <w:r>
        <w:rPr>
          <w:rFonts w:ascii="맑은 고딕" w:eastAsia="맑은 고딕" w:hAnsi="맑은 고딕"/>
          <w:color w:val="000000"/>
        </w:rPr>
        <w:t xml:space="preserve">• </w:t>
      </w:r>
      <w:proofErr w:type="spellStart"/>
      <w:r>
        <w:rPr>
          <w:rFonts w:ascii="맑은 고딕" w:eastAsia="맑은 고딕" w:hAnsi="맑은 고딕"/>
          <w:color w:val="000000"/>
        </w:rPr>
        <w:t>보급성</w:t>
      </w:r>
      <w:proofErr w:type="spellEnd"/>
      <w:r>
        <w:rPr>
          <w:rFonts w:ascii="맑은 고딕" w:eastAsia="맑은 고딕" w:hAnsi="맑은 고딕"/>
          <w:color w:val="000000"/>
        </w:rPr>
        <w:t>·보안 — 단일 HTML 더블클릭 실행, 키는 메모리 전용(저장 안 함), 설치형 서</w:t>
      </w:r>
      <w:r>
        <w:rPr>
          <w:rFonts w:ascii="맑은 고딕" w:eastAsia="맑은 고딕" w:hAnsi="맑은 고딕"/>
          <w:color w:val="000000"/>
        </w:rPr>
        <w:lastRenderedPageBreak/>
        <w:t>버 불필요</w:t>
      </w:r>
    </w:p>
    <w:p w14:paraId="7F953D46" w14:textId="1B5C9D91" w:rsidR="00D22341" w:rsidRDefault="00D22341" w:rsidP="00D22341">
      <w:pPr>
        <w:spacing w:before="280" w:line="320" w:lineRule="auto"/>
        <w:rPr>
          <w:rFonts w:ascii="맑은 고딕" w:eastAsia="맑은 고딕" w:hAnsi="맑은 고딕"/>
          <w:b/>
          <w:color w:val="222222"/>
          <w:sz w:val="28"/>
        </w:rPr>
      </w:pPr>
      <w:r>
        <w:rPr>
          <w:rFonts w:ascii="맑은 고딕" w:eastAsia="맑은 고딕" w:hAnsi="맑은 고딕"/>
          <w:b/>
          <w:color w:val="222222"/>
          <w:sz w:val="28"/>
        </w:rPr>
        <w:t>5. 누가 더 우수한가 — 영역별 평가</w:t>
      </w:r>
    </w:p>
    <w:tbl>
      <w:tblPr>
        <w:tblW w:w="0" w:type="auto"/>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Layout w:type="fixed"/>
        <w:tblCellMar>
          <w:left w:w="99" w:type="dxa"/>
          <w:right w:w="99" w:type="dxa"/>
        </w:tblCellMar>
        <w:tblLook w:val="0000" w:firstRow="0" w:lastRow="0" w:firstColumn="0" w:lastColumn="0" w:noHBand="0" w:noVBand="0"/>
      </w:tblPr>
      <w:tblGrid>
        <w:gridCol w:w="3024"/>
        <w:gridCol w:w="3024"/>
        <w:gridCol w:w="3024"/>
      </w:tblGrid>
      <w:tr w:rsidR="00D22341" w14:paraId="712AC217" w14:textId="77777777" w:rsidTr="00D22341">
        <w:tc>
          <w:tcPr>
            <w:tcW w:w="3024" w:type="dxa"/>
            <w:tcBorders>
              <w:top w:val="single" w:sz="4" w:space="0" w:color="000000"/>
              <w:bottom w:val="single" w:sz="4" w:space="0" w:color="808080"/>
            </w:tcBorders>
            <w:shd w:val="clear" w:color="auto" w:fill="E8E8E8"/>
            <w:vAlign w:val="center"/>
          </w:tcPr>
          <w:p w14:paraId="2D6AA144" w14:textId="034B1FEF" w:rsidR="00D22341" w:rsidRPr="00D22341" w:rsidRDefault="00D22341" w:rsidP="00D22341">
            <w:pPr>
              <w:spacing w:before="280" w:line="320" w:lineRule="auto"/>
              <w:rPr>
                <w:rFonts w:ascii="맑은 고딕" w:eastAsia="맑은 고딕" w:hAnsi="맑은 고딕"/>
                <w:b/>
                <w:color w:val="000000"/>
                <w:sz w:val="21"/>
              </w:rPr>
            </w:pPr>
            <w:r>
              <w:rPr>
                <w:rFonts w:ascii="맑은 고딕" w:eastAsia="맑은 고딕" w:hAnsi="맑은 고딕" w:hint="eastAsia"/>
                <w:b/>
                <w:color w:val="000000"/>
                <w:sz w:val="21"/>
              </w:rPr>
              <w:t>평가</w:t>
            </w:r>
            <w:r>
              <w:rPr>
                <w:rFonts w:ascii="맑은 고딕" w:eastAsia="맑은 고딕" w:hAnsi="맑은 고딕"/>
                <w:b/>
                <w:color w:val="000000"/>
                <w:sz w:val="21"/>
              </w:rPr>
              <w:t xml:space="preserve"> 영역</w:t>
            </w:r>
          </w:p>
        </w:tc>
        <w:tc>
          <w:tcPr>
            <w:tcW w:w="3024" w:type="dxa"/>
            <w:tcBorders>
              <w:top w:val="single" w:sz="4" w:space="0" w:color="000000"/>
              <w:bottom w:val="single" w:sz="4" w:space="0" w:color="808080"/>
            </w:tcBorders>
            <w:shd w:val="clear" w:color="auto" w:fill="E8E8E8"/>
            <w:vAlign w:val="center"/>
          </w:tcPr>
          <w:p w14:paraId="6EB97B40" w14:textId="7414B77D" w:rsidR="00D22341" w:rsidRPr="00D22341" w:rsidRDefault="00D22341" w:rsidP="00D22341">
            <w:pPr>
              <w:spacing w:before="280" w:line="320" w:lineRule="auto"/>
              <w:rPr>
                <w:rFonts w:ascii="맑은 고딕" w:eastAsia="맑은 고딕" w:hAnsi="맑은 고딕"/>
                <w:b/>
                <w:color w:val="000000"/>
                <w:sz w:val="21"/>
              </w:rPr>
            </w:pPr>
            <w:r>
              <w:rPr>
                <w:rFonts w:ascii="맑은 고딕" w:eastAsia="맑은 고딕" w:hAnsi="맑은 고딕" w:hint="eastAsia"/>
                <w:b/>
                <w:color w:val="000000"/>
                <w:sz w:val="21"/>
              </w:rPr>
              <w:t>우수</w:t>
            </w:r>
          </w:p>
        </w:tc>
        <w:tc>
          <w:tcPr>
            <w:tcW w:w="3024" w:type="dxa"/>
            <w:tcBorders>
              <w:top w:val="single" w:sz="4" w:space="0" w:color="000000"/>
              <w:bottom w:val="single" w:sz="4" w:space="0" w:color="808080"/>
            </w:tcBorders>
            <w:shd w:val="clear" w:color="auto" w:fill="E8E8E8"/>
            <w:vAlign w:val="center"/>
          </w:tcPr>
          <w:p w14:paraId="5CBA4660" w14:textId="59D021EF" w:rsidR="00D22341" w:rsidRPr="00D22341" w:rsidRDefault="00D22341" w:rsidP="00D22341">
            <w:pPr>
              <w:spacing w:before="280" w:line="320" w:lineRule="auto"/>
              <w:rPr>
                <w:rFonts w:ascii="맑은 고딕" w:eastAsia="맑은 고딕" w:hAnsi="맑은 고딕"/>
                <w:b/>
                <w:color w:val="000000"/>
                <w:sz w:val="21"/>
              </w:rPr>
            </w:pPr>
            <w:r>
              <w:rPr>
                <w:rFonts w:ascii="맑은 고딕" w:eastAsia="맑은 고딕" w:hAnsi="맑은 고딕" w:hint="eastAsia"/>
                <w:b/>
                <w:color w:val="000000"/>
                <w:sz w:val="21"/>
              </w:rPr>
              <w:t>이유</w:t>
            </w:r>
          </w:p>
        </w:tc>
      </w:tr>
      <w:tr w:rsidR="00D22341" w14:paraId="79CC9E01" w14:textId="77777777" w:rsidTr="00D22341">
        <w:tc>
          <w:tcPr>
            <w:tcW w:w="3024" w:type="dxa"/>
            <w:tcBorders>
              <w:top w:val="single" w:sz="4" w:space="0" w:color="808080"/>
            </w:tcBorders>
            <w:shd w:val="clear" w:color="auto" w:fill="auto"/>
            <w:vAlign w:val="center"/>
          </w:tcPr>
          <w:p w14:paraId="1064D7CE" w14:textId="024CA59F"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법리적</w:t>
            </w:r>
            <w:r>
              <w:rPr>
                <w:rFonts w:ascii="맑은 고딕" w:eastAsia="맑은 고딕" w:hAnsi="맑은 고딕"/>
                <w:color w:val="000000"/>
                <w:sz w:val="20"/>
              </w:rPr>
              <w:t xml:space="preserve"> 깊이</w:t>
            </w:r>
          </w:p>
        </w:tc>
        <w:tc>
          <w:tcPr>
            <w:tcW w:w="3024" w:type="dxa"/>
            <w:tcBorders>
              <w:top w:val="single" w:sz="4" w:space="0" w:color="808080"/>
            </w:tcBorders>
            <w:shd w:val="clear" w:color="auto" w:fill="auto"/>
            <w:vAlign w:val="center"/>
          </w:tcPr>
          <w:p w14:paraId="07B7BF99" w14:textId="517A7923"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입법조사관</w:t>
            </w:r>
          </w:p>
        </w:tc>
        <w:tc>
          <w:tcPr>
            <w:tcW w:w="3024" w:type="dxa"/>
            <w:tcBorders>
              <w:top w:val="single" w:sz="4" w:space="0" w:color="808080"/>
            </w:tcBorders>
            <w:shd w:val="clear" w:color="auto" w:fill="auto"/>
            <w:vAlign w:val="center"/>
          </w:tcPr>
          <w:p w14:paraId="2F3E082E" w14:textId="4B920B75"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분야</w:t>
            </w:r>
            <w:r>
              <w:rPr>
                <w:rFonts w:ascii="맑은 고딕" w:eastAsia="맑은 고딕" w:hAnsi="맑은 고딕"/>
                <w:color w:val="000000"/>
                <w:sz w:val="20"/>
              </w:rPr>
              <w:t xml:space="preserve"> 전문지식 (보안 3원칙·인공지능윤리 체계)</w:t>
            </w:r>
          </w:p>
        </w:tc>
      </w:tr>
      <w:tr w:rsidR="00D22341" w14:paraId="43EB1AE5" w14:textId="77777777" w:rsidTr="00D22341">
        <w:tc>
          <w:tcPr>
            <w:tcW w:w="3024" w:type="dxa"/>
            <w:shd w:val="clear" w:color="auto" w:fill="auto"/>
            <w:vAlign w:val="center"/>
          </w:tcPr>
          <w:p w14:paraId="39D68FA3" w14:textId="57CC185C" w:rsidR="00D22341" w:rsidRPr="00D22341" w:rsidRDefault="00D22341" w:rsidP="00D22341">
            <w:pPr>
              <w:spacing w:before="280" w:line="320" w:lineRule="auto"/>
              <w:rPr>
                <w:rFonts w:ascii="맑은 고딕" w:eastAsia="맑은 고딕" w:hAnsi="맑은 고딕"/>
                <w:color w:val="000000"/>
                <w:sz w:val="20"/>
              </w:rPr>
            </w:pPr>
            <w:proofErr w:type="spellStart"/>
            <w:r>
              <w:rPr>
                <w:rFonts w:ascii="맑은 고딕" w:eastAsia="맑은 고딕" w:hAnsi="맑은 고딕" w:hint="eastAsia"/>
                <w:color w:val="000000"/>
                <w:sz w:val="20"/>
              </w:rPr>
              <w:t>구체성·조문</w:t>
            </w:r>
            <w:proofErr w:type="spellEnd"/>
            <w:r>
              <w:rPr>
                <w:rFonts w:ascii="맑은 고딕" w:eastAsia="맑은 고딕" w:hAnsi="맑은 고딕"/>
                <w:color w:val="000000"/>
                <w:sz w:val="20"/>
              </w:rPr>
              <w:t xml:space="preserve"> 식별</w:t>
            </w:r>
          </w:p>
        </w:tc>
        <w:tc>
          <w:tcPr>
            <w:tcW w:w="3024" w:type="dxa"/>
            <w:shd w:val="clear" w:color="auto" w:fill="auto"/>
            <w:vAlign w:val="center"/>
          </w:tcPr>
          <w:p w14:paraId="7751430B" w14:textId="4BCF629A"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입법조사관</w:t>
            </w:r>
          </w:p>
        </w:tc>
        <w:tc>
          <w:tcPr>
            <w:tcW w:w="3024" w:type="dxa"/>
            <w:shd w:val="clear" w:color="auto" w:fill="auto"/>
            <w:vAlign w:val="center"/>
          </w:tcPr>
          <w:p w14:paraId="0385ED3E" w14:textId="6E069E56"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color w:val="000000"/>
                <w:sz w:val="20"/>
              </w:rPr>
              <w:t>"제6조제1항제1호의 [기밀성]" 수준</w:t>
            </w:r>
          </w:p>
        </w:tc>
      </w:tr>
      <w:tr w:rsidR="00D22341" w14:paraId="622ED4E2" w14:textId="77777777" w:rsidTr="00D22341">
        <w:tc>
          <w:tcPr>
            <w:tcW w:w="3024" w:type="dxa"/>
            <w:shd w:val="clear" w:color="auto" w:fill="auto"/>
            <w:vAlign w:val="center"/>
          </w:tcPr>
          <w:p w14:paraId="2D73A5F3" w14:textId="6FF60FDA"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행정</w:t>
            </w:r>
            <w:r>
              <w:rPr>
                <w:rFonts w:ascii="맑은 고딕" w:eastAsia="맑은 고딕" w:hAnsi="맑은 고딕"/>
                <w:color w:val="000000"/>
                <w:sz w:val="20"/>
              </w:rPr>
              <w:t xml:space="preserve"> 수단 보호</w:t>
            </w:r>
          </w:p>
        </w:tc>
        <w:tc>
          <w:tcPr>
            <w:tcW w:w="3024" w:type="dxa"/>
            <w:shd w:val="clear" w:color="auto" w:fill="auto"/>
            <w:vAlign w:val="center"/>
          </w:tcPr>
          <w:p w14:paraId="48B21E30" w14:textId="4DCB176E"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입법조사관</w:t>
            </w:r>
          </w:p>
        </w:tc>
        <w:tc>
          <w:tcPr>
            <w:tcW w:w="3024" w:type="dxa"/>
            <w:shd w:val="clear" w:color="auto" w:fill="auto"/>
            <w:vAlign w:val="center"/>
          </w:tcPr>
          <w:p w14:paraId="743CF924" w14:textId="7C4C00DE"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강행</w:t>
            </w:r>
            <w:r>
              <w:rPr>
                <w:rFonts w:ascii="맑은 고딕" w:eastAsia="맑은 고딕" w:hAnsi="맑은 고딕"/>
                <w:color w:val="000000"/>
                <w:sz w:val="20"/>
              </w:rPr>
              <w:t>/임의 구분 + 행정재량 보호 관점</w:t>
            </w:r>
          </w:p>
        </w:tc>
      </w:tr>
      <w:tr w:rsidR="00D22341" w14:paraId="7577391C" w14:textId="77777777" w:rsidTr="00D22341">
        <w:tc>
          <w:tcPr>
            <w:tcW w:w="3024" w:type="dxa"/>
            <w:shd w:val="clear" w:color="auto" w:fill="auto"/>
            <w:vAlign w:val="center"/>
          </w:tcPr>
          <w:p w14:paraId="39A9D737" w14:textId="0A4DA411"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재정부담</w:t>
            </w:r>
            <w:r>
              <w:rPr>
                <w:rFonts w:ascii="맑은 고딕" w:eastAsia="맑은 고딕" w:hAnsi="맑은 고딕"/>
                <w:color w:val="000000"/>
                <w:sz w:val="20"/>
              </w:rPr>
              <w:t xml:space="preserve"> 점검</w:t>
            </w:r>
          </w:p>
        </w:tc>
        <w:tc>
          <w:tcPr>
            <w:tcW w:w="3024" w:type="dxa"/>
            <w:shd w:val="clear" w:color="auto" w:fill="auto"/>
            <w:vAlign w:val="center"/>
          </w:tcPr>
          <w:p w14:paraId="43B22F26" w14:textId="5F9BDA2B"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입법조사관</w:t>
            </w:r>
          </w:p>
        </w:tc>
        <w:tc>
          <w:tcPr>
            <w:tcW w:w="3024" w:type="dxa"/>
            <w:shd w:val="clear" w:color="auto" w:fill="auto"/>
            <w:vAlign w:val="center"/>
          </w:tcPr>
          <w:p w14:paraId="25C79A4D" w14:textId="18F7027C"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지방자치법</w:t>
            </w:r>
            <w:r>
              <w:rPr>
                <w:rFonts w:ascii="맑은 고딕" w:eastAsia="맑은 고딕" w:hAnsi="맑은 고딕"/>
                <w:color w:val="000000"/>
                <w:sz w:val="20"/>
              </w:rPr>
              <w:t xml:space="preserve"> 제148조 명시, LIRA2 미포함</w:t>
            </w:r>
          </w:p>
        </w:tc>
      </w:tr>
      <w:tr w:rsidR="00D22341" w14:paraId="2FEF20F3" w14:textId="77777777" w:rsidTr="00D22341">
        <w:tc>
          <w:tcPr>
            <w:tcW w:w="3024" w:type="dxa"/>
            <w:shd w:val="clear" w:color="auto" w:fill="auto"/>
            <w:vAlign w:val="center"/>
          </w:tcPr>
          <w:p w14:paraId="79D6EFC3" w14:textId="57271780" w:rsidR="00D22341" w:rsidRPr="00D22341" w:rsidRDefault="00D22341" w:rsidP="00D22341">
            <w:pPr>
              <w:spacing w:before="280" w:line="320" w:lineRule="auto"/>
              <w:rPr>
                <w:rFonts w:ascii="맑은 고딕" w:eastAsia="맑은 고딕" w:hAnsi="맑은 고딕"/>
                <w:color w:val="000000"/>
                <w:sz w:val="20"/>
              </w:rPr>
            </w:pPr>
            <w:proofErr w:type="spellStart"/>
            <w:r>
              <w:rPr>
                <w:rFonts w:ascii="맑은 고딕" w:eastAsia="맑은 고딕" w:hAnsi="맑은 고딕" w:hint="eastAsia"/>
                <w:color w:val="000000"/>
                <w:sz w:val="20"/>
              </w:rPr>
              <w:t>체계성·표준화</w:t>
            </w:r>
            <w:proofErr w:type="spellEnd"/>
          </w:p>
        </w:tc>
        <w:tc>
          <w:tcPr>
            <w:tcW w:w="3024" w:type="dxa"/>
            <w:shd w:val="clear" w:color="auto" w:fill="auto"/>
            <w:vAlign w:val="center"/>
          </w:tcPr>
          <w:p w14:paraId="45B91123" w14:textId="11BD7C25"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color w:val="000000"/>
                <w:sz w:val="20"/>
              </w:rPr>
              <w:t>LIRA2</w:t>
            </w:r>
          </w:p>
        </w:tc>
        <w:tc>
          <w:tcPr>
            <w:tcW w:w="3024" w:type="dxa"/>
            <w:shd w:val="clear" w:color="auto" w:fill="auto"/>
            <w:vAlign w:val="center"/>
          </w:tcPr>
          <w:p w14:paraId="67D34AF2" w14:textId="2D504779"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color w:val="000000"/>
                <w:sz w:val="20"/>
              </w:rPr>
              <w:t>9개 항목 일관 적용</w:t>
            </w:r>
          </w:p>
        </w:tc>
      </w:tr>
      <w:tr w:rsidR="00D22341" w14:paraId="544E72BA" w14:textId="77777777" w:rsidTr="00D22341">
        <w:tc>
          <w:tcPr>
            <w:tcW w:w="3024" w:type="dxa"/>
            <w:shd w:val="clear" w:color="auto" w:fill="auto"/>
            <w:vAlign w:val="center"/>
          </w:tcPr>
          <w:p w14:paraId="03CFC77F" w14:textId="5CDCD76A" w:rsidR="00D22341" w:rsidRPr="00D22341" w:rsidRDefault="00D22341" w:rsidP="00D22341">
            <w:pPr>
              <w:spacing w:before="280" w:line="320" w:lineRule="auto"/>
              <w:rPr>
                <w:rFonts w:ascii="맑은 고딕" w:eastAsia="맑은 고딕" w:hAnsi="맑은 고딕"/>
                <w:color w:val="000000"/>
                <w:sz w:val="20"/>
              </w:rPr>
            </w:pPr>
            <w:proofErr w:type="spellStart"/>
            <w:r>
              <w:rPr>
                <w:rFonts w:ascii="맑은 고딕" w:eastAsia="맑은 고딕" w:hAnsi="맑은 고딕" w:hint="eastAsia"/>
                <w:color w:val="000000"/>
                <w:sz w:val="20"/>
              </w:rPr>
              <w:t>양성평등·차별</w:t>
            </w:r>
            <w:proofErr w:type="spellEnd"/>
            <w:r>
              <w:rPr>
                <w:rFonts w:ascii="맑은 고딕" w:eastAsia="맑은 고딕" w:hAnsi="맑은 고딕"/>
                <w:color w:val="000000"/>
                <w:sz w:val="20"/>
              </w:rPr>
              <w:t xml:space="preserve"> 점검</w:t>
            </w:r>
          </w:p>
        </w:tc>
        <w:tc>
          <w:tcPr>
            <w:tcW w:w="3024" w:type="dxa"/>
            <w:shd w:val="clear" w:color="auto" w:fill="auto"/>
            <w:vAlign w:val="center"/>
          </w:tcPr>
          <w:p w14:paraId="552515F9" w14:textId="1F40E0F1"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color w:val="000000"/>
                <w:sz w:val="20"/>
              </w:rPr>
              <w:t>LIRA2</w:t>
            </w:r>
          </w:p>
        </w:tc>
        <w:tc>
          <w:tcPr>
            <w:tcW w:w="3024" w:type="dxa"/>
            <w:shd w:val="clear" w:color="auto" w:fill="auto"/>
            <w:vAlign w:val="center"/>
          </w:tcPr>
          <w:p w14:paraId="0AC8CC33" w14:textId="4A5648C2"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용어</w:t>
            </w:r>
            <w:r>
              <w:rPr>
                <w:rFonts w:ascii="맑은 고딕" w:eastAsia="맑은 고딕" w:hAnsi="맑은 고딕"/>
                <w:color w:val="000000"/>
                <w:sz w:val="20"/>
              </w:rPr>
              <w:t xml:space="preserve"> 점검에서 자동 (입법조사관 의견서엔 없음)</w:t>
            </w:r>
          </w:p>
        </w:tc>
      </w:tr>
      <w:tr w:rsidR="00D22341" w14:paraId="2CFF1D3E" w14:textId="77777777" w:rsidTr="00D22341">
        <w:tc>
          <w:tcPr>
            <w:tcW w:w="3024" w:type="dxa"/>
            <w:shd w:val="clear" w:color="auto" w:fill="auto"/>
            <w:vAlign w:val="center"/>
          </w:tcPr>
          <w:p w14:paraId="60943E3B" w14:textId="7AF49C96"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근거</w:t>
            </w:r>
            <w:r>
              <w:rPr>
                <w:rFonts w:ascii="맑은 고딕" w:eastAsia="맑은 고딕" w:hAnsi="맑은 고딕"/>
                <w:color w:val="000000"/>
                <w:sz w:val="20"/>
              </w:rPr>
              <w:t xml:space="preserve"> 검증 가능성</w:t>
            </w:r>
          </w:p>
        </w:tc>
        <w:tc>
          <w:tcPr>
            <w:tcW w:w="3024" w:type="dxa"/>
            <w:shd w:val="clear" w:color="auto" w:fill="auto"/>
            <w:vAlign w:val="center"/>
          </w:tcPr>
          <w:p w14:paraId="32245685" w14:textId="15282280"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color w:val="000000"/>
                <w:sz w:val="20"/>
              </w:rPr>
              <w:t>LIRA2</w:t>
            </w:r>
          </w:p>
        </w:tc>
        <w:tc>
          <w:tcPr>
            <w:tcW w:w="3024" w:type="dxa"/>
            <w:shd w:val="clear" w:color="auto" w:fill="auto"/>
            <w:vAlign w:val="center"/>
          </w:tcPr>
          <w:p w14:paraId="3717F42C" w14:textId="50560EA0"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모든</w:t>
            </w:r>
            <w:r>
              <w:rPr>
                <w:rFonts w:ascii="맑은 고딕" w:eastAsia="맑은 고딕" w:hAnsi="맑은 고딕"/>
                <w:color w:val="000000"/>
                <w:sz w:val="20"/>
              </w:rPr>
              <w:t xml:space="preserve"> 지적에 법령·판례·</w:t>
            </w:r>
            <w:proofErr w:type="spellStart"/>
            <w:r>
              <w:rPr>
                <w:rFonts w:ascii="맑은 고딕" w:eastAsia="맑은 고딕" w:hAnsi="맑은 고딕"/>
                <w:color w:val="000000"/>
                <w:sz w:val="20"/>
              </w:rPr>
              <w:t>해석례</w:t>
            </w:r>
            <w:proofErr w:type="spellEnd"/>
            <w:r>
              <w:rPr>
                <w:rFonts w:ascii="맑은 고딕" w:eastAsia="맑은 고딕" w:hAnsi="맑은 고딕"/>
                <w:color w:val="000000"/>
                <w:sz w:val="20"/>
              </w:rPr>
              <w:t>·</w:t>
            </w:r>
            <w:proofErr w:type="spellStart"/>
            <w:r>
              <w:rPr>
                <w:rFonts w:ascii="맑은 고딕" w:eastAsia="맑은 고딕" w:hAnsi="맑은 고딕"/>
                <w:color w:val="000000"/>
                <w:sz w:val="20"/>
              </w:rPr>
              <w:t>청크</w:t>
            </w:r>
            <w:proofErr w:type="spellEnd"/>
            <w:r>
              <w:rPr>
                <w:rFonts w:ascii="맑은 고딕" w:eastAsia="맑은 고딕" w:hAnsi="맑은 고딕"/>
                <w:color w:val="000000"/>
                <w:sz w:val="20"/>
              </w:rPr>
              <w:t xml:space="preserve"> 출처 명시</w:t>
            </w:r>
          </w:p>
        </w:tc>
      </w:tr>
      <w:tr w:rsidR="00D22341" w14:paraId="7A704E7D" w14:textId="77777777" w:rsidTr="00D22341">
        <w:tc>
          <w:tcPr>
            <w:tcW w:w="3024" w:type="dxa"/>
            <w:shd w:val="clear" w:color="auto" w:fill="auto"/>
            <w:vAlign w:val="center"/>
          </w:tcPr>
          <w:p w14:paraId="5211A485" w14:textId="7D0AB78E"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인용</w:t>
            </w:r>
            <w:r>
              <w:rPr>
                <w:rFonts w:ascii="맑은 고딕" w:eastAsia="맑은 고딕" w:hAnsi="맑은 고딕"/>
                <w:color w:val="000000"/>
                <w:sz w:val="20"/>
              </w:rPr>
              <w:t xml:space="preserve"> 법령 무결성</w:t>
            </w:r>
          </w:p>
        </w:tc>
        <w:tc>
          <w:tcPr>
            <w:tcW w:w="3024" w:type="dxa"/>
            <w:shd w:val="clear" w:color="auto" w:fill="auto"/>
            <w:vAlign w:val="center"/>
          </w:tcPr>
          <w:p w14:paraId="09E169B9" w14:textId="1F30B468"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color w:val="000000"/>
                <w:sz w:val="20"/>
              </w:rPr>
              <w:t>LIRA2</w:t>
            </w:r>
          </w:p>
        </w:tc>
        <w:tc>
          <w:tcPr>
            <w:tcW w:w="3024" w:type="dxa"/>
            <w:shd w:val="clear" w:color="auto" w:fill="auto"/>
            <w:vAlign w:val="center"/>
          </w:tcPr>
          <w:p w14:paraId="27A184CC" w14:textId="64D61456" w:rsidR="00D22341" w:rsidRPr="00D22341" w:rsidRDefault="00D22341" w:rsidP="00D22341">
            <w:pPr>
              <w:spacing w:before="280" w:line="320" w:lineRule="auto"/>
              <w:rPr>
                <w:rFonts w:ascii="맑은 고딕" w:eastAsia="맑은 고딕" w:hAnsi="맑은 고딕"/>
                <w:color w:val="000000"/>
                <w:sz w:val="20"/>
              </w:rPr>
            </w:pPr>
            <w:proofErr w:type="spellStart"/>
            <w:r>
              <w:rPr>
                <w:rFonts w:ascii="맑은 고딕" w:eastAsia="맑은 고딕" w:hAnsi="맑은 고딕" w:hint="eastAsia"/>
                <w:color w:val="000000"/>
                <w:sz w:val="20"/>
              </w:rPr>
              <w:t>최신성·폐지·조문이동</w:t>
            </w:r>
            <w:proofErr w:type="spellEnd"/>
            <w:r>
              <w:rPr>
                <w:rFonts w:ascii="맑은 고딕" w:eastAsia="맑은 고딕" w:hAnsi="맑은 고딕"/>
                <w:color w:val="000000"/>
                <w:sz w:val="20"/>
              </w:rPr>
              <w:t xml:space="preserve"> 자동 경고</w:t>
            </w:r>
          </w:p>
        </w:tc>
      </w:tr>
      <w:tr w:rsidR="00D22341" w14:paraId="726FCDFF" w14:textId="77777777" w:rsidTr="00D22341">
        <w:tc>
          <w:tcPr>
            <w:tcW w:w="3024" w:type="dxa"/>
            <w:shd w:val="clear" w:color="auto" w:fill="auto"/>
            <w:vAlign w:val="center"/>
          </w:tcPr>
          <w:p w14:paraId="417FFD15" w14:textId="03D71C82" w:rsidR="00D22341" w:rsidRPr="00D22341" w:rsidRDefault="00D22341" w:rsidP="00D22341">
            <w:pPr>
              <w:spacing w:before="280" w:line="320" w:lineRule="auto"/>
              <w:rPr>
                <w:rFonts w:ascii="맑은 고딕" w:eastAsia="맑은 고딕" w:hAnsi="맑은 고딕"/>
                <w:color w:val="000000"/>
                <w:sz w:val="20"/>
              </w:rPr>
            </w:pPr>
            <w:proofErr w:type="spellStart"/>
            <w:r>
              <w:rPr>
                <w:rFonts w:ascii="맑은 고딕" w:eastAsia="맑은 고딕" w:hAnsi="맑은 고딕" w:hint="eastAsia"/>
                <w:color w:val="000000"/>
                <w:sz w:val="20"/>
              </w:rPr>
              <w:t>보급성·접근성</w:t>
            </w:r>
            <w:proofErr w:type="spellEnd"/>
          </w:p>
        </w:tc>
        <w:tc>
          <w:tcPr>
            <w:tcW w:w="3024" w:type="dxa"/>
            <w:shd w:val="clear" w:color="auto" w:fill="auto"/>
            <w:vAlign w:val="center"/>
          </w:tcPr>
          <w:p w14:paraId="661CE937" w14:textId="6E6D64F7"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color w:val="000000"/>
                <w:sz w:val="20"/>
              </w:rPr>
              <w:t>LIRA2</w:t>
            </w:r>
          </w:p>
        </w:tc>
        <w:tc>
          <w:tcPr>
            <w:tcW w:w="3024" w:type="dxa"/>
            <w:shd w:val="clear" w:color="auto" w:fill="auto"/>
            <w:vAlign w:val="center"/>
          </w:tcPr>
          <w:p w14:paraId="7E2BD3F8" w14:textId="79A2534B"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단일</w:t>
            </w:r>
            <w:r>
              <w:rPr>
                <w:rFonts w:ascii="맑은 고딕" w:eastAsia="맑은 고딕" w:hAnsi="맑은 고딕"/>
                <w:color w:val="000000"/>
                <w:sz w:val="20"/>
              </w:rPr>
              <w:t xml:space="preserve"> HTML 더블클릭, 누구나 본인 키로 즉시 사용</w:t>
            </w:r>
          </w:p>
        </w:tc>
      </w:tr>
      <w:tr w:rsidR="00D22341" w14:paraId="484177C1" w14:textId="77777777" w:rsidTr="00D22341">
        <w:tc>
          <w:tcPr>
            <w:tcW w:w="3024" w:type="dxa"/>
            <w:shd w:val="clear" w:color="auto" w:fill="auto"/>
            <w:vAlign w:val="center"/>
          </w:tcPr>
          <w:p w14:paraId="463EA80C" w14:textId="51F6530A"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lastRenderedPageBreak/>
              <w:t>분량</w:t>
            </w:r>
            <w:r>
              <w:rPr>
                <w:rFonts w:ascii="맑은 고딕" w:eastAsia="맑은 고딕" w:hAnsi="맑은 고딕"/>
                <w:color w:val="000000"/>
                <w:sz w:val="20"/>
              </w:rPr>
              <w:t xml:space="preserve"> 효율</w:t>
            </w:r>
          </w:p>
        </w:tc>
        <w:tc>
          <w:tcPr>
            <w:tcW w:w="3024" w:type="dxa"/>
            <w:shd w:val="clear" w:color="auto" w:fill="auto"/>
            <w:vAlign w:val="center"/>
          </w:tcPr>
          <w:p w14:paraId="6CC1AA4D" w14:textId="71DC85CA"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hint="eastAsia"/>
                <w:color w:val="000000"/>
                <w:sz w:val="20"/>
              </w:rPr>
              <w:t>대등</w:t>
            </w:r>
          </w:p>
        </w:tc>
        <w:tc>
          <w:tcPr>
            <w:tcW w:w="3024" w:type="dxa"/>
            <w:shd w:val="clear" w:color="auto" w:fill="auto"/>
            <w:vAlign w:val="center"/>
          </w:tcPr>
          <w:p w14:paraId="5CAF32EC" w14:textId="34058A73" w:rsidR="00D22341" w:rsidRPr="00D22341" w:rsidRDefault="00D22341" w:rsidP="00D22341">
            <w:pPr>
              <w:spacing w:before="280" w:line="320" w:lineRule="auto"/>
              <w:rPr>
                <w:rFonts w:ascii="맑은 고딕" w:eastAsia="맑은 고딕" w:hAnsi="맑은 고딕"/>
                <w:color w:val="000000"/>
                <w:sz w:val="20"/>
              </w:rPr>
            </w:pPr>
            <w:r>
              <w:rPr>
                <w:rFonts w:ascii="맑은 고딕" w:eastAsia="맑은 고딕" w:hAnsi="맑은 고딕"/>
                <w:color w:val="000000"/>
                <w:sz w:val="20"/>
              </w:rPr>
              <w:t>v0.11에서 N/A 항목 정리 — 해당 항목만 출력</w:t>
            </w:r>
          </w:p>
        </w:tc>
      </w:tr>
    </w:tbl>
    <w:p w14:paraId="1634AF0B" w14:textId="77777777" w:rsidR="00D22341" w:rsidRDefault="00D22341" w:rsidP="00D22341">
      <w:pPr>
        <w:spacing w:before="280" w:line="320" w:lineRule="auto"/>
        <w:rPr>
          <w:rFonts w:ascii="맑은 고딕" w:eastAsia="맑은 고딕" w:hAnsi="맑은 고딕"/>
          <w:color w:val="000000"/>
        </w:rPr>
      </w:pPr>
    </w:p>
    <w:p w14:paraId="4DC2643B" w14:textId="358C0593" w:rsidR="00D22341" w:rsidRDefault="00D22341" w:rsidP="00D22341">
      <w:pPr>
        <w:spacing w:before="280" w:line="320" w:lineRule="auto"/>
        <w:rPr>
          <w:rFonts w:ascii="맑은 고딕" w:eastAsia="맑은 고딕" w:hAnsi="맑은 고딕"/>
          <w:b/>
          <w:color w:val="222222"/>
          <w:sz w:val="28"/>
        </w:rPr>
      </w:pPr>
      <w:r>
        <w:rPr>
          <w:rFonts w:ascii="맑은 고딕" w:eastAsia="맑은 고딕" w:hAnsi="맑은 고딕"/>
          <w:b/>
          <w:color w:val="222222"/>
          <w:sz w:val="28"/>
        </w:rPr>
        <w:t>6. 종합 평가</w:t>
      </w:r>
    </w:p>
    <w:p w14:paraId="46FD0666" w14:textId="73EB46C7" w:rsidR="00D22341" w:rsidRDefault="00D22341" w:rsidP="00D22341">
      <w:pPr>
        <w:spacing w:before="280" w:after="80" w:line="320" w:lineRule="auto"/>
        <w:rPr>
          <w:rFonts w:ascii="맑은 고딕" w:eastAsia="맑은 고딕" w:hAnsi="맑은 고딕"/>
          <w:color w:val="000000"/>
        </w:rPr>
      </w:pPr>
      <w:r>
        <w:rPr>
          <w:rFonts w:ascii="맑은 고딕" w:eastAsia="맑은 고딕" w:hAnsi="맑은 고딕"/>
          <w:color w:val="000000"/>
        </w:rPr>
        <w:t>최종 검토의 법리적 깊이는 현재(v0.11.0)에도 입법조사관 의견이 앞선다. 격차의 핵심은 다음과 같다.</w:t>
      </w:r>
    </w:p>
    <w:p w14:paraId="41094A83" w14:textId="1C7C4C93" w:rsidR="00D22341" w:rsidRDefault="00D22341" w:rsidP="00D22341">
      <w:pPr>
        <w:spacing w:before="280" w:after="80" w:line="320" w:lineRule="auto"/>
        <w:ind w:left="283"/>
        <w:rPr>
          <w:rFonts w:ascii="맑은 고딕" w:eastAsia="맑은 고딕" w:hAnsi="맑은 고딕"/>
          <w:color w:val="000000"/>
        </w:rPr>
      </w:pPr>
      <w:r>
        <w:rPr>
          <w:rFonts w:ascii="맑은 고딕" w:eastAsia="맑은 고딕" w:hAnsi="맑은 고딕"/>
          <w:color w:val="000000"/>
        </w:rPr>
        <w:t>• ① 분야 전문지식 — 입법조사관은 보안·AI·재정·행정재량 등 여러 분야 지식을 자유롭게 조합</w:t>
      </w:r>
    </w:p>
    <w:p w14:paraId="73A30CD7" w14:textId="51308120" w:rsidR="00D22341" w:rsidRDefault="00D22341" w:rsidP="00D22341">
      <w:pPr>
        <w:spacing w:before="280" w:after="80" w:line="320" w:lineRule="auto"/>
        <w:ind w:left="283"/>
        <w:rPr>
          <w:rFonts w:ascii="맑은 고딕" w:eastAsia="맑은 고딕" w:hAnsi="맑은 고딕"/>
          <w:color w:val="000000"/>
        </w:rPr>
      </w:pPr>
      <w:r>
        <w:rPr>
          <w:rFonts w:ascii="맑은 고딕" w:eastAsia="맑은 고딕" w:hAnsi="맑은 고딕"/>
          <w:color w:val="000000"/>
        </w:rPr>
        <w:t>• ② 구체성 — LIRA2는 "안 제2조 정의 정비 검토" 같은 항목 권고, 입법조사관은 "제6조제1항제1호의 [기밀성]은 보안 3원칙이므로 통합" 수준</w:t>
      </w:r>
    </w:p>
    <w:p w14:paraId="5E014DC3" w14:textId="77777777" w:rsidR="00D22341" w:rsidRDefault="00D22341" w:rsidP="00D22341">
      <w:pPr>
        <w:spacing w:before="280" w:after="80" w:line="320" w:lineRule="auto"/>
        <w:rPr>
          <w:rFonts w:ascii="맑은 고딕" w:eastAsia="맑은 고딕" w:hAnsi="맑은 고딕"/>
          <w:color w:val="000000"/>
        </w:rPr>
      </w:pPr>
    </w:p>
    <w:p w14:paraId="707E1DEE" w14:textId="314F3576" w:rsidR="00D22341" w:rsidRDefault="00D22341" w:rsidP="00D22341">
      <w:pPr>
        <w:spacing w:before="280" w:after="80" w:line="320" w:lineRule="auto"/>
        <w:rPr>
          <w:rFonts w:ascii="맑은 고딕" w:eastAsia="맑은 고딕" w:hAnsi="맑은 고딕"/>
          <w:color w:val="000000"/>
        </w:rPr>
      </w:pPr>
      <w:r>
        <w:rPr>
          <w:rFonts w:ascii="맑은 고딕" w:eastAsia="맑은 고딕" w:hAnsi="맑은 고딕"/>
          <w:color w:val="000000"/>
        </w:rPr>
        <w:t>다만 LIRA2는 입법조사관을 대체하려는 도구가 아니라 1차 검토 보조 도구이며, 그 범위에서의 가치는 분명하다.</w:t>
      </w:r>
    </w:p>
    <w:p w14:paraId="3A9B6C99" w14:textId="77A1FCAD" w:rsidR="00D22341" w:rsidRDefault="00D22341" w:rsidP="00D22341">
      <w:pPr>
        <w:spacing w:before="280" w:after="80" w:line="320" w:lineRule="auto"/>
        <w:ind w:left="283"/>
        <w:rPr>
          <w:rFonts w:ascii="맑은 고딕" w:eastAsia="맑은 고딕" w:hAnsi="맑은 고딕"/>
          <w:color w:val="000000"/>
        </w:rPr>
      </w:pPr>
      <w:r>
        <w:rPr>
          <w:rFonts w:ascii="맑은 고딕" w:eastAsia="맑은 고딕" w:hAnsi="맑은 고딕"/>
          <w:color w:val="000000"/>
        </w:rPr>
        <w:t>• 1차 점검의 누락 방지 (양성평등·차별·인용 무결성 자동)</w:t>
      </w:r>
    </w:p>
    <w:p w14:paraId="4562BE83" w14:textId="78337A75" w:rsidR="00D22341" w:rsidRDefault="00D22341" w:rsidP="00D22341">
      <w:pPr>
        <w:spacing w:before="280" w:after="80" w:line="320" w:lineRule="auto"/>
        <w:ind w:left="283"/>
        <w:rPr>
          <w:rFonts w:ascii="맑은 고딕" w:eastAsia="맑은 고딕" w:hAnsi="맑은 고딕"/>
          <w:color w:val="000000"/>
        </w:rPr>
      </w:pPr>
      <w:r>
        <w:rPr>
          <w:rFonts w:ascii="맑은 고딕" w:eastAsia="맑은 고딕" w:hAnsi="맑은 고딕"/>
          <w:color w:val="000000"/>
        </w:rPr>
        <w:t>• 누구나 일관된 표준(9개 항목) 적용</w:t>
      </w:r>
    </w:p>
    <w:p w14:paraId="6450EA7B" w14:textId="0F406FC4" w:rsidR="00D22341" w:rsidRDefault="00D22341" w:rsidP="00D22341">
      <w:pPr>
        <w:spacing w:before="280" w:after="80" w:line="320" w:lineRule="auto"/>
        <w:ind w:left="283"/>
        <w:rPr>
          <w:rFonts w:ascii="맑은 고딕" w:eastAsia="맑은 고딕" w:hAnsi="맑은 고딕"/>
          <w:color w:val="000000"/>
        </w:rPr>
      </w:pPr>
      <w:r>
        <w:rPr>
          <w:rFonts w:ascii="맑은 고딕" w:eastAsia="맑은 고딕" w:hAnsi="맑은 고딕"/>
          <w:color w:val="000000"/>
        </w:rPr>
        <w:t>• 모든 지적에 근거를 달아 검증 가능</w:t>
      </w:r>
    </w:p>
    <w:p w14:paraId="150191BF" w14:textId="784114FD" w:rsidR="00D22341" w:rsidRDefault="00D22341" w:rsidP="00D22341">
      <w:pPr>
        <w:spacing w:before="280" w:after="80" w:line="320" w:lineRule="auto"/>
        <w:ind w:left="283"/>
        <w:rPr>
          <w:rFonts w:ascii="맑은 고딕" w:eastAsia="맑은 고딕" w:hAnsi="맑은 고딕"/>
          <w:color w:val="000000"/>
        </w:rPr>
      </w:pPr>
      <w:r>
        <w:rPr>
          <w:rFonts w:ascii="맑은 고딕" w:eastAsia="맑은 고딕" w:hAnsi="맑은 고딕"/>
          <w:color w:val="000000"/>
        </w:rPr>
        <w:t>• 수정안 생성을 의도적으로 제외해 검토 정확도와 디버깅 용이성에 집중 (직선형 파이프라인)</w:t>
      </w:r>
    </w:p>
    <w:p w14:paraId="6E373F8F" w14:textId="588E3C2C" w:rsidR="00D22341" w:rsidRDefault="00D22341" w:rsidP="00D22341">
      <w:pPr>
        <w:spacing w:before="280" w:line="320" w:lineRule="auto"/>
        <w:rPr>
          <w:rFonts w:ascii="맑은 고딕" w:eastAsia="맑은 고딕" w:hAnsi="맑은 고딕"/>
          <w:b/>
          <w:color w:val="222222"/>
          <w:sz w:val="28"/>
        </w:rPr>
      </w:pPr>
      <w:r>
        <w:rPr>
          <w:rFonts w:ascii="맑은 고딕" w:eastAsia="맑은 고딕" w:hAnsi="맑은 고딕"/>
          <w:b/>
          <w:color w:val="222222"/>
          <w:sz w:val="28"/>
        </w:rPr>
        <w:t>7. LIRA2가 최종 검토 수준에 근접하려면 (출품 후 개선 방향)</w:t>
      </w:r>
    </w:p>
    <w:p w14:paraId="21941DFB" w14:textId="4A4EFA7A" w:rsidR="00D22341" w:rsidRDefault="00D22341" w:rsidP="00D22341">
      <w:pPr>
        <w:spacing w:before="280" w:line="320" w:lineRule="auto"/>
        <w:ind w:left="283"/>
        <w:rPr>
          <w:rFonts w:ascii="맑은 고딕" w:eastAsia="맑은 고딕" w:hAnsi="맑은 고딕"/>
          <w:color w:val="000000"/>
        </w:rPr>
      </w:pPr>
      <w:r>
        <w:rPr>
          <w:rFonts w:ascii="맑은 고딕" w:eastAsia="맑은 고딕" w:hAnsi="맑은 고딕"/>
          <w:color w:val="000000"/>
        </w:rPr>
        <w:t>• ① N/A 제거 + 해당 항목만 출력 — v0.11에서 처리 완료</w:t>
      </w:r>
    </w:p>
    <w:p w14:paraId="42FF63AD" w14:textId="5A9FBCB6" w:rsidR="00D22341" w:rsidRDefault="00D22341" w:rsidP="00D22341">
      <w:pPr>
        <w:spacing w:before="280" w:line="320" w:lineRule="auto"/>
        <w:ind w:left="283"/>
        <w:rPr>
          <w:rFonts w:ascii="맑은 고딕" w:eastAsia="맑은 고딕" w:hAnsi="맑은 고딕"/>
          <w:color w:val="000000"/>
        </w:rPr>
      </w:pPr>
      <w:r>
        <w:rPr>
          <w:rFonts w:ascii="맑은 고딕" w:eastAsia="맑은 고딕" w:hAnsi="맑은 고딕"/>
          <w:color w:val="000000"/>
        </w:rPr>
        <w:lastRenderedPageBreak/>
        <w:t>• ② 재정부담 자동 점검 추가 — 지방자치법 제148조 자동 검출 ("비용"·"예산"·"지원" 키워드)</w:t>
      </w:r>
    </w:p>
    <w:p w14:paraId="49080B7C" w14:textId="54AD5D67" w:rsidR="00D22341" w:rsidRDefault="00D22341" w:rsidP="00D22341">
      <w:pPr>
        <w:spacing w:before="280" w:line="320" w:lineRule="auto"/>
        <w:ind w:left="283"/>
        <w:rPr>
          <w:rFonts w:ascii="맑은 고딕" w:eastAsia="맑은 고딕" w:hAnsi="맑은 고딕"/>
          <w:color w:val="000000"/>
        </w:rPr>
      </w:pPr>
      <w:r>
        <w:rPr>
          <w:rFonts w:ascii="맑은 고딕" w:eastAsia="맑은 고딕" w:hAnsi="맑은 고딕"/>
          <w:color w:val="000000"/>
        </w:rPr>
        <w:t>• ③ 강행/임의 규정 구분 점검 추가</w:t>
      </w:r>
    </w:p>
    <w:p w14:paraId="02FA6B2A" w14:textId="5BEDCC6C" w:rsidR="00D22341" w:rsidRDefault="00D22341" w:rsidP="00D22341">
      <w:pPr>
        <w:spacing w:before="280" w:line="320" w:lineRule="auto"/>
        <w:ind w:left="283"/>
        <w:rPr>
          <w:rFonts w:ascii="맑은 고딕" w:eastAsia="맑은 고딕" w:hAnsi="맑은 고딕"/>
          <w:color w:val="000000"/>
        </w:rPr>
      </w:pPr>
      <w:r>
        <w:rPr>
          <w:rFonts w:ascii="맑은 고딕" w:eastAsia="맑은 고딕" w:hAnsi="맑은 고딕"/>
          <w:color w:val="000000"/>
        </w:rPr>
        <w:t>• ④ 분야별 chunks 보강 — 보안·AI·교육·환경 등 전문 분야 발췌</w:t>
      </w:r>
    </w:p>
    <w:p w14:paraId="3A05FBBE" w14:textId="129789BC" w:rsidR="00D22341" w:rsidRDefault="00D22341" w:rsidP="00D22341">
      <w:pPr>
        <w:spacing w:before="280" w:line="320" w:lineRule="auto"/>
        <w:ind w:left="283"/>
        <w:rPr>
          <w:rFonts w:ascii="맑은 고딕" w:eastAsia="맑은 고딕" w:hAnsi="맑은 고딕"/>
          <w:color w:val="000000"/>
        </w:rPr>
      </w:pPr>
      <w:r>
        <w:rPr>
          <w:rFonts w:ascii="맑은 고딕" w:eastAsia="맑은 고딕" w:hAnsi="맑은 고딕"/>
          <w:color w:val="000000"/>
        </w:rPr>
        <w:t>• ⑤ 분야 전문지식 기반 통합·중복 제거 제안 (입법조사관 수준 구체화)</w:t>
      </w:r>
    </w:p>
    <w:p w14:paraId="396E1AEA" w14:textId="77777777" w:rsidR="00D22341" w:rsidRDefault="00D22341" w:rsidP="00D22341">
      <w:pPr>
        <w:spacing w:before="280" w:after="80" w:line="320" w:lineRule="auto"/>
        <w:rPr>
          <w:rFonts w:ascii="맑은 고딕" w:eastAsia="맑은 고딕" w:hAnsi="맑은 고딕"/>
          <w:color w:val="000000"/>
        </w:rPr>
      </w:pPr>
    </w:p>
    <w:sectPr w:rsidR="00D22341" w:rsidSect="00D22341">
      <w:pgSz w:w="11906" w:h="16838"/>
      <w:pgMar w:top="1134" w:right="1417" w:bottom="1134" w:left="1417"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341"/>
    <w:rsid w:val="004E5DDB"/>
    <w:rsid w:val="0066055A"/>
    <w:rsid w:val="00880892"/>
    <w:rsid w:val="00C5316B"/>
    <w:rsid w:val="00D22341"/>
    <w:rsid w:val="00FC2E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CB117"/>
  <w15:chartTrackingRefBased/>
  <w15:docId w15:val="{87D767E7-8047-434E-9781-E8370DCAE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2234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2234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2234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2234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2234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2234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2234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2234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2234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2234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2234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2234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2234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2234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2234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2234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2234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2234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2234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2234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2234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2234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22341"/>
    <w:pPr>
      <w:spacing w:before="160"/>
      <w:jc w:val="center"/>
    </w:pPr>
    <w:rPr>
      <w:i/>
      <w:iCs/>
      <w:color w:val="404040" w:themeColor="text1" w:themeTint="BF"/>
    </w:rPr>
  </w:style>
  <w:style w:type="character" w:customStyle="1" w:styleId="Char1">
    <w:name w:val="인용 Char"/>
    <w:basedOn w:val="a0"/>
    <w:link w:val="a5"/>
    <w:uiPriority w:val="29"/>
    <w:rsid w:val="00D22341"/>
    <w:rPr>
      <w:i/>
      <w:iCs/>
      <w:color w:val="404040" w:themeColor="text1" w:themeTint="BF"/>
    </w:rPr>
  </w:style>
  <w:style w:type="paragraph" w:styleId="a6">
    <w:name w:val="List Paragraph"/>
    <w:basedOn w:val="a"/>
    <w:uiPriority w:val="34"/>
    <w:qFormat/>
    <w:rsid w:val="00D22341"/>
    <w:pPr>
      <w:ind w:left="720"/>
      <w:contextualSpacing/>
    </w:pPr>
  </w:style>
  <w:style w:type="character" w:styleId="a7">
    <w:name w:val="Intense Emphasis"/>
    <w:basedOn w:val="a0"/>
    <w:uiPriority w:val="21"/>
    <w:qFormat/>
    <w:rsid w:val="00D22341"/>
    <w:rPr>
      <w:i/>
      <w:iCs/>
      <w:color w:val="0F4761" w:themeColor="accent1" w:themeShade="BF"/>
    </w:rPr>
  </w:style>
  <w:style w:type="paragraph" w:styleId="a8">
    <w:name w:val="Intense Quote"/>
    <w:basedOn w:val="a"/>
    <w:next w:val="a"/>
    <w:link w:val="Char2"/>
    <w:uiPriority w:val="30"/>
    <w:qFormat/>
    <w:rsid w:val="00D223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22341"/>
    <w:rPr>
      <w:i/>
      <w:iCs/>
      <w:color w:val="0F4761" w:themeColor="accent1" w:themeShade="BF"/>
    </w:rPr>
  </w:style>
  <w:style w:type="character" w:styleId="a9">
    <w:name w:val="Intense Reference"/>
    <w:basedOn w:val="a0"/>
    <w:uiPriority w:val="32"/>
    <w:qFormat/>
    <w:rsid w:val="00D223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452</Words>
  <Characters>2581</Characters>
  <Application>Microsoft Office Word</Application>
  <DocSecurity>0</DocSecurity>
  <Lines>21</Lines>
  <Paragraphs>6</Paragraphs>
  <ScaleCrop>false</ScaleCrop>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2026-06-02T02:42:00Z</dcterms:created>
  <dcterms:modified xsi:type="dcterms:W3CDTF">2026-06-02T02:46:00Z</dcterms:modified>
</cp:coreProperties>
</file>