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6F6367" w:rsidRPr="0050309E" w:rsidRDefault="005C04EC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用户：用户登录后，可以在线创建</w:t>
      </w:r>
      <w:r w:rsidR="00CD7C23">
        <w:rPr>
          <w:rFonts w:ascii="华文楷体" w:eastAsia="华文楷体" w:hAnsi="华文楷体" w:hint="eastAsia"/>
          <w:sz w:val="24"/>
          <w:szCs w:val="24"/>
        </w:rPr>
        <w:t>消息</w:t>
      </w:r>
      <w:r w:rsidR="00F11E0F">
        <w:rPr>
          <w:rFonts w:ascii="华文楷体" w:eastAsia="华文楷体" w:hAnsi="华文楷体" w:hint="eastAsia"/>
          <w:sz w:val="24"/>
          <w:szCs w:val="24"/>
        </w:rPr>
        <w:t>并向其他用户发送，其他用户在登录</w:t>
      </w:r>
      <w:r w:rsidR="00CD7C23">
        <w:rPr>
          <w:rFonts w:ascii="华文楷体" w:eastAsia="华文楷体" w:hAnsi="华文楷体" w:hint="eastAsia"/>
          <w:sz w:val="24"/>
          <w:szCs w:val="24"/>
        </w:rPr>
        <w:t>后即可看到该消息</w:t>
      </w:r>
      <w:r>
        <w:rPr>
          <w:rFonts w:ascii="华文楷体" w:eastAsia="华文楷体" w:hAnsi="华文楷体" w:hint="eastAsia"/>
          <w:sz w:val="24"/>
          <w:szCs w:val="24"/>
        </w:rPr>
        <w:t>；</w:t>
      </w:r>
      <w:r w:rsidR="00F11E0F">
        <w:rPr>
          <w:rFonts w:ascii="华文楷体" w:eastAsia="华文楷体" w:hAnsi="华文楷体" w:hint="eastAsia"/>
          <w:sz w:val="24"/>
          <w:szCs w:val="24"/>
        </w:rPr>
        <w:t>还可</w:t>
      </w:r>
      <w:r>
        <w:rPr>
          <w:rFonts w:ascii="华文楷体" w:eastAsia="华文楷体" w:hAnsi="华文楷体" w:hint="eastAsia"/>
          <w:sz w:val="24"/>
          <w:szCs w:val="24"/>
        </w:rPr>
        <w:t>对已创建的消息进行</w:t>
      </w:r>
      <w:r w:rsidR="00547F5B">
        <w:rPr>
          <w:rFonts w:ascii="华文楷体" w:eastAsia="华文楷体" w:hAnsi="华文楷体" w:hint="eastAsia"/>
          <w:sz w:val="24"/>
          <w:szCs w:val="24"/>
        </w:rPr>
        <w:t>查询、</w:t>
      </w:r>
      <w:r>
        <w:rPr>
          <w:rFonts w:ascii="华文楷体" w:eastAsia="华文楷体" w:hAnsi="华文楷体" w:hint="eastAsia"/>
          <w:sz w:val="24"/>
          <w:szCs w:val="24"/>
        </w:rPr>
        <w:t>编辑、</w:t>
      </w:r>
      <w:r w:rsidR="00F11E0F">
        <w:rPr>
          <w:rFonts w:ascii="华文楷体" w:eastAsia="华文楷体" w:hAnsi="华文楷体" w:hint="eastAsia"/>
          <w:sz w:val="24"/>
          <w:szCs w:val="24"/>
        </w:rPr>
        <w:t>保存、</w:t>
      </w:r>
      <w:r>
        <w:rPr>
          <w:rFonts w:ascii="华文楷体" w:eastAsia="华文楷体" w:hAnsi="华文楷体" w:hint="eastAsia"/>
          <w:sz w:val="24"/>
          <w:szCs w:val="24"/>
        </w:rPr>
        <w:t>删除</w:t>
      </w:r>
      <w:r w:rsidR="00F11E0F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6F6367" w:rsidRPr="0050309E" w:rsidRDefault="00F721D7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用户在浏览器中选择消息</w:t>
      </w:r>
      <w:r w:rsidR="008448DC">
        <w:rPr>
          <w:rFonts w:ascii="华文楷体" w:eastAsia="华文楷体" w:hAnsi="华文楷体" w:hint="eastAsia"/>
          <w:sz w:val="24"/>
          <w:szCs w:val="24"/>
        </w:rPr>
        <w:t>管理的</w:t>
      </w:r>
      <w:r w:rsidR="00172ACD">
        <w:rPr>
          <w:rFonts w:ascii="华文楷体" w:eastAsia="华文楷体" w:hAnsi="华文楷体" w:hint="eastAsia"/>
          <w:sz w:val="24"/>
          <w:szCs w:val="24"/>
        </w:rPr>
        <w:t>相关</w:t>
      </w:r>
      <w:r w:rsidR="008448DC">
        <w:rPr>
          <w:rFonts w:ascii="华文楷体" w:eastAsia="华文楷体" w:hAnsi="华文楷体" w:hint="eastAsia"/>
          <w:sz w:val="24"/>
          <w:szCs w:val="24"/>
        </w:rPr>
        <w:t>操作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6F6367" w:rsidRPr="0050309E" w:rsidRDefault="006F6367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用户必须已经被识别和授权。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6F6367" w:rsidRPr="0050309E" w:rsidRDefault="00F740AC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用户登录后可以成功地</w:t>
      </w:r>
      <w:r w:rsidR="00A26C7B">
        <w:rPr>
          <w:rFonts w:ascii="华文楷体" w:eastAsia="华文楷体" w:hAnsi="华文楷体" w:hint="eastAsia"/>
          <w:sz w:val="24"/>
          <w:szCs w:val="24"/>
        </w:rPr>
        <w:t>收发消息</w:t>
      </w:r>
      <w:r>
        <w:rPr>
          <w:rFonts w:ascii="华文楷体" w:eastAsia="华文楷体" w:hAnsi="华文楷体" w:hint="eastAsia"/>
          <w:sz w:val="24"/>
          <w:szCs w:val="24"/>
        </w:rPr>
        <w:t>及对已有消息进行日常维护，</w:t>
      </w:r>
      <w:r w:rsidR="002241FC">
        <w:rPr>
          <w:rFonts w:ascii="华文楷体" w:eastAsia="华文楷体" w:hAnsi="华文楷体" w:hint="eastAsia"/>
          <w:sz w:val="24"/>
          <w:szCs w:val="24"/>
        </w:rPr>
        <w:t>形成有效的消息管理工作流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事件流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6F6367" w:rsidRPr="0050309E" w:rsidRDefault="009E2FD4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查看消息</w:t>
      </w:r>
    </w:p>
    <w:p w:rsidR="006F6367" w:rsidRPr="0050309E" w:rsidRDefault="00DB13A8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用户登录后，在登录首页可以看到属于自己的未读消息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提示（即未读</w:t>
      </w:r>
      <w:r>
        <w:rPr>
          <w:rFonts w:ascii="华文楷体" w:eastAsia="华文楷体" w:hAnsi="华文楷体" w:cs="Times New Roman" w:hint="eastAsia"/>
          <w:sz w:val="24"/>
          <w:szCs w:val="24"/>
        </w:rPr>
        <w:t>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个数）。</w:t>
      </w:r>
    </w:p>
    <w:p w:rsidR="00936ABA" w:rsidRPr="00170E9A" w:rsidRDefault="00852587" w:rsidP="00936ABA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用户在浏览器中选择“消息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F63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>
        <w:rPr>
          <w:rFonts w:ascii="华文楷体" w:eastAsia="华文楷体" w:hAnsi="华文楷体" w:cs="Times New Roman" w:hint="eastAsia"/>
          <w:sz w:val="24"/>
          <w:szCs w:val="24"/>
        </w:rPr>
        <w:t>查询消息”，默认将看到</w:t>
      </w:r>
      <w:r w:rsidR="00674506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>
        <w:rPr>
          <w:rFonts w:ascii="华文楷体" w:eastAsia="华文楷体" w:hAnsi="华文楷体" w:cs="Times New Roman" w:hint="eastAsia"/>
          <w:sz w:val="24"/>
          <w:szCs w:val="24"/>
        </w:rPr>
        <w:t>所有未读消息</w:t>
      </w:r>
      <w:r w:rsidR="00936ABA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也可选择查看</w:t>
      </w:r>
      <w:r w:rsidR="00870085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所有消息</w:t>
      </w:r>
      <w:r w:rsidR="00751B9D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！</w:t>
      </w:r>
    </w:p>
    <w:p w:rsidR="006F6367" w:rsidRPr="0050309E" w:rsidRDefault="00F21266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用户选择某条消息的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进行查看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，即可看到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该消息的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详细文本内容。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查看某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条消息后，该消息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的状态被置为“已读”。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6F6367" w:rsidRPr="0050309E" w:rsidRDefault="006F6367" w:rsidP="006F6367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撰写</w:t>
      </w:r>
      <w:r>
        <w:rPr>
          <w:rFonts w:ascii="华文楷体" w:eastAsia="华文楷体" w:hAnsi="华文楷体" w:hint="eastAsia"/>
        </w:rPr>
        <w:t>（保存）及发送</w:t>
      </w:r>
      <w:r w:rsidR="00D243CE">
        <w:rPr>
          <w:rFonts w:ascii="华文楷体" w:eastAsia="华文楷体" w:hAnsi="华文楷体" w:hint="eastAsia"/>
        </w:rPr>
        <w:t>消息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82849">
        <w:rPr>
          <w:rFonts w:ascii="华文楷体" w:eastAsia="华文楷体" w:hAnsi="华文楷体" w:hint="eastAsia"/>
          <w:sz w:val="24"/>
          <w:szCs w:val="24"/>
        </w:rPr>
        <w:t>用</w:t>
      </w:r>
      <w:r>
        <w:rPr>
          <w:rFonts w:ascii="华文楷体" w:eastAsia="华文楷体" w:hAnsi="华文楷体" w:hint="eastAsia"/>
          <w:sz w:val="24"/>
          <w:szCs w:val="24"/>
        </w:rPr>
        <w:t xml:space="preserve">户登录后，在浏览器中选择“邮件管理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撰写邮件”，即可在线编辑文本邮件。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编辑完文本邮件后，可以执行两种操作：保存邮件、发送邮件（该过程会自动保存邮件）。系统会自动记录该邮件的信息，具体包含如下：</w:t>
      </w:r>
    </w:p>
    <w:p w:rsidR="006F6367" w:rsidRDefault="006F6367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邮件标识（系统增量）</w:t>
      </w:r>
    </w:p>
    <w:p w:rsidR="006F6367" w:rsidRDefault="006F6367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发件人</w:t>
      </w:r>
    </w:p>
    <w:p w:rsidR="006F6367" w:rsidRDefault="006F6367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收件人</w:t>
      </w:r>
    </w:p>
    <w:p w:rsidR="006F6367" w:rsidRDefault="006F6367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保存时间或发送时间</w:t>
      </w:r>
    </w:p>
    <w:p w:rsidR="006F6367" w:rsidRDefault="006F6367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邮件文本信息</w:t>
      </w:r>
    </w:p>
    <w:p w:rsidR="006F6367" w:rsidRDefault="006F6367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邮件状态（未发送、未读、已读）</w:t>
      </w:r>
    </w:p>
    <w:p w:rsidR="006F6367" w:rsidRPr="00524FC9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邮件仅保存而未发送，则其状态被置为“未发送”；当</w:t>
      </w:r>
      <w:r w:rsidRPr="00524FC9">
        <w:rPr>
          <w:rFonts w:ascii="华文楷体" w:eastAsia="华文楷体" w:hAnsi="华文楷体" w:hint="eastAsia"/>
          <w:sz w:val="24"/>
          <w:szCs w:val="24"/>
        </w:rPr>
        <w:t>邮件发送后，其状态被置为“</w:t>
      </w:r>
      <w:r>
        <w:rPr>
          <w:rFonts w:ascii="华文楷体" w:eastAsia="华文楷体" w:hAnsi="华文楷体" w:hint="eastAsia"/>
          <w:sz w:val="24"/>
          <w:szCs w:val="24"/>
        </w:rPr>
        <w:t>未读</w:t>
      </w:r>
      <w:r w:rsidRPr="00524FC9">
        <w:rPr>
          <w:rFonts w:ascii="华文楷体" w:eastAsia="华文楷体" w:hAnsi="华文楷体" w:hint="eastAsia"/>
          <w:sz w:val="24"/>
          <w:szCs w:val="24"/>
        </w:rPr>
        <w:t>”！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修改消息</w:t>
      </w:r>
    </w:p>
    <w:p w:rsidR="006F6367" w:rsidRPr="006049D8" w:rsidRDefault="006F6367" w:rsidP="006F6367">
      <w:pPr>
        <w:pStyle w:val="a7"/>
        <w:numPr>
          <w:ilvl w:val="0"/>
          <w:numId w:val="23"/>
        </w:numPr>
        <w:ind w:firstLineChars="0"/>
      </w:pPr>
      <w:r w:rsidRPr="006049D8">
        <w:rPr>
          <w:rFonts w:ascii="华文楷体" w:eastAsia="华文楷体" w:hAnsi="华文楷体" w:hint="eastAsia"/>
          <w:sz w:val="24"/>
          <w:szCs w:val="24"/>
        </w:rPr>
        <w:t xml:space="preserve">用户登录后，在浏览器中选择“邮件管理 </w:t>
      </w:r>
      <w:r w:rsidRPr="006049D8">
        <w:rPr>
          <w:rFonts w:ascii="华文楷体" w:eastAsia="华文楷体" w:hAnsi="华文楷体"/>
          <w:sz w:val="24"/>
          <w:szCs w:val="24"/>
        </w:rPr>
        <w:t>–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修改邮件”，即可</w:t>
      </w:r>
      <w:r>
        <w:rPr>
          <w:rFonts w:ascii="华文楷体" w:eastAsia="华文楷体" w:hAnsi="华文楷体" w:hint="eastAsia"/>
          <w:sz w:val="24"/>
          <w:szCs w:val="24"/>
        </w:rPr>
        <w:t>对自己的已经保存邮件进行在线编辑，然后选择保存。</w:t>
      </w:r>
    </w:p>
    <w:p w:rsidR="006F6367" w:rsidRPr="006049D8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对邮件的修改操作没有任何限制，等效于撰写邮件并保存。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删除消息</w:t>
      </w:r>
    </w:p>
    <w:p w:rsidR="006F6367" w:rsidRPr="000219A6" w:rsidRDefault="006F6367" w:rsidP="006F6367">
      <w:pPr>
        <w:pStyle w:val="a7"/>
        <w:numPr>
          <w:ilvl w:val="0"/>
          <w:numId w:val="24"/>
        </w:numPr>
        <w:ind w:firstLineChars="0"/>
      </w:pPr>
      <w:r w:rsidRPr="000219A6">
        <w:rPr>
          <w:rFonts w:ascii="华文楷体" w:eastAsia="华文楷体" w:hAnsi="华文楷体" w:hint="eastAsia"/>
          <w:sz w:val="24"/>
          <w:szCs w:val="24"/>
        </w:rPr>
        <w:t xml:space="preserve">用户登录后，在浏览器中选择“邮件管理 </w:t>
      </w:r>
      <w:r w:rsidRPr="000219A6">
        <w:rPr>
          <w:rFonts w:ascii="华文楷体" w:eastAsia="华文楷体" w:hAnsi="华文楷体"/>
          <w:sz w:val="24"/>
          <w:szCs w:val="24"/>
        </w:rPr>
        <w:t>–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删除</w:t>
      </w:r>
      <w:r w:rsidRPr="000219A6">
        <w:rPr>
          <w:rFonts w:ascii="华文楷体" w:eastAsia="华文楷体" w:hAnsi="华文楷体" w:hint="eastAsia"/>
          <w:sz w:val="24"/>
          <w:szCs w:val="24"/>
        </w:rPr>
        <w:t>邮件”，即可对自己</w:t>
      </w:r>
      <w:r>
        <w:rPr>
          <w:rFonts w:ascii="华文楷体" w:eastAsia="华文楷体" w:hAnsi="华文楷体" w:hint="eastAsia"/>
          <w:sz w:val="24"/>
          <w:szCs w:val="24"/>
        </w:rPr>
        <w:t>的所有选中</w:t>
      </w:r>
      <w:r w:rsidRPr="000219A6">
        <w:rPr>
          <w:rFonts w:ascii="华文楷体" w:eastAsia="华文楷体" w:hAnsi="华文楷体" w:hint="eastAsia"/>
          <w:sz w:val="24"/>
          <w:szCs w:val="24"/>
        </w:rPr>
        <w:t>邮件进行</w:t>
      </w:r>
      <w:r>
        <w:rPr>
          <w:rFonts w:ascii="华文楷体" w:eastAsia="华文楷体" w:hAnsi="华文楷体" w:hint="eastAsia"/>
          <w:sz w:val="24"/>
          <w:szCs w:val="24"/>
        </w:rPr>
        <w:t>删除操作。</w:t>
      </w:r>
    </w:p>
    <w:p w:rsidR="006F6367" w:rsidRPr="008F6272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对邮件的删除操作没有任何限制。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0C761C" w:rsidRDefault="000C761C"/>
    <w:sectPr w:rsidR="000C761C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C01" w:rsidRDefault="00BB2C01" w:rsidP="006F6367">
      <w:r>
        <w:separator/>
      </w:r>
    </w:p>
  </w:endnote>
  <w:endnote w:type="continuationSeparator" w:id="0">
    <w:p w:rsidR="00BB2C01" w:rsidRDefault="00BB2C01" w:rsidP="006F6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310672">
        <w:pPr>
          <w:pStyle w:val="a4"/>
          <w:jc w:val="center"/>
        </w:pPr>
        <w:r>
          <w:fldChar w:fldCharType="begin"/>
        </w:r>
        <w:r w:rsidR="00D51BD1">
          <w:instrText xml:space="preserve"> PAGE   \* MERGEFORMAT </w:instrText>
        </w:r>
        <w:r>
          <w:fldChar w:fldCharType="separate"/>
        </w:r>
        <w:r w:rsidR="008F6272" w:rsidRPr="008F6272">
          <w:rPr>
            <w:noProof/>
            <w:lang w:val="zh-CN"/>
          </w:rPr>
          <w:t>4</w:t>
        </w:r>
        <w:r>
          <w:fldChar w:fldCharType="end"/>
        </w:r>
      </w:p>
    </w:sdtContent>
  </w:sdt>
  <w:p w:rsidR="00D23753" w:rsidRDefault="00BB2C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C01" w:rsidRDefault="00BB2C01" w:rsidP="006F6367">
      <w:r>
        <w:separator/>
      </w:r>
    </w:p>
  </w:footnote>
  <w:footnote w:type="continuationSeparator" w:id="0">
    <w:p w:rsidR="00BB2C01" w:rsidRDefault="00BB2C01" w:rsidP="006F63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4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"/>
  </w:num>
  <w:num w:numId="5">
    <w:abstractNumId w:val="24"/>
  </w:num>
  <w:num w:numId="6">
    <w:abstractNumId w:val="7"/>
  </w:num>
  <w:num w:numId="7">
    <w:abstractNumId w:val="13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25"/>
  </w:num>
  <w:num w:numId="13">
    <w:abstractNumId w:val="18"/>
  </w:num>
  <w:num w:numId="14">
    <w:abstractNumId w:val="23"/>
  </w:num>
  <w:num w:numId="15">
    <w:abstractNumId w:val="0"/>
  </w:num>
  <w:num w:numId="16">
    <w:abstractNumId w:val="17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21"/>
  </w:num>
  <w:num w:numId="22">
    <w:abstractNumId w:val="6"/>
  </w:num>
  <w:num w:numId="23">
    <w:abstractNumId w:val="1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367"/>
    <w:rsid w:val="000C761C"/>
    <w:rsid w:val="00170E9A"/>
    <w:rsid w:val="00172ACD"/>
    <w:rsid w:val="002241FC"/>
    <w:rsid w:val="00261A92"/>
    <w:rsid w:val="002868EA"/>
    <w:rsid w:val="00310672"/>
    <w:rsid w:val="00397EF4"/>
    <w:rsid w:val="00547F5B"/>
    <w:rsid w:val="005C04EC"/>
    <w:rsid w:val="0063684E"/>
    <w:rsid w:val="00674506"/>
    <w:rsid w:val="006F6367"/>
    <w:rsid w:val="00751B9D"/>
    <w:rsid w:val="008448DC"/>
    <w:rsid w:val="00852587"/>
    <w:rsid w:val="00870085"/>
    <w:rsid w:val="008F6272"/>
    <w:rsid w:val="00936ABA"/>
    <w:rsid w:val="009E2FD4"/>
    <w:rsid w:val="00A26C7B"/>
    <w:rsid w:val="00BB2C01"/>
    <w:rsid w:val="00C1557B"/>
    <w:rsid w:val="00C87977"/>
    <w:rsid w:val="00CD7C23"/>
    <w:rsid w:val="00D128A5"/>
    <w:rsid w:val="00D243CE"/>
    <w:rsid w:val="00D51BD1"/>
    <w:rsid w:val="00DB13A8"/>
    <w:rsid w:val="00E74AEF"/>
    <w:rsid w:val="00F11E0F"/>
    <w:rsid w:val="00F21266"/>
    <w:rsid w:val="00F721D7"/>
    <w:rsid w:val="00F7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36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F63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36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636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636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63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63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636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636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636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3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63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636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6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F636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63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636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63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F6367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6F6367"/>
    <w:rPr>
      <w:sz w:val="21"/>
      <w:szCs w:val="21"/>
    </w:rPr>
  </w:style>
  <w:style w:type="paragraph" w:styleId="a6">
    <w:name w:val="Note Heading"/>
    <w:basedOn w:val="a"/>
    <w:next w:val="a"/>
    <w:link w:val="Char1"/>
    <w:rsid w:val="006F6367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6F6367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6F636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6F636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F636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30</cp:revision>
  <dcterms:created xsi:type="dcterms:W3CDTF">2010-01-25T05:11:00Z</dcterms:created>
  <dcterms:modified xsi:type="dcterms:W3CDTF">2010-01-25T05:42:00Z</dcterms:modified>
</cp:coreProperties>
</file>