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5a86a6f6b143c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/>
          <w:sz w:val="24"/>
        </w:rPr>
        <w:t>Кредитный договор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sz w:val="24"/>
        </w:rPr>
        <w:t>№</w:t>
      </w:r>
      <w:r>
        <w:rPr>
          <w:rFonts w:ascii="Times New Roman"/>
          <w:sz w:val="24"/>
          <w:u w:val="single"/>
        </w:rPr>
        <w:t> 7815657954</w:t>
      </w:r>
    </w:p>
    <w:p>
      <w:pPr>
        <w:jc w:val="left"/>
      </w:pPr>
      <w:r>
        <w:rPr>
          <w:rFonts w:ascii="Times New Roman"/>
          <w:sz w:val="24"/>
          <w:u w:val="single"/>
        </w:rPr>
        <w:t>09 01</w:t>
      </w:r>
      <w:r>
        <w:rPr>
          <w:rFonts w:ascii="Times New Roman"/>
          <w:sz w:val="24"/>
          <w:u w:val="single"/>
        </w:rPr>
        <w:t> 2016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both"/>
      </w:pPr>
      <w:r>
        <w:rPr>
          <w:rFonts w:ascii="Times New Roman"/>
          <w:sz w:val="24"/>
        </w:rPr>
        <w:t>Банк "Три толстяка", далее именуемый "Кредитор", в  лице  Чугаинова Кирилла, действующего(-ей) на основании Устава, с одной стороны, и  </w:t>
      </w:r>
      <w:r>
        <w:rPr>
          <w:rFonts w:ascii="Times New Roman"/>
          <w:sz w:val="24"/>
          <w:u w:val="none"/>
        </w:rPr>
        <w:t>Ромочкин Олег Витальевич</w:t>
      </w:r>
      <w:r>
        <w:rPr>
          <w:rFonts w:ascii="Times New Roman"/>
          <w:sz w:val="24"/>
        </w:rPr>
        <w:t>, далее именуемый(-ая) "Заемщик", с другой стороны, заключили настоящий договор о следующем.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center"/>
      </w:pPr>
      <w:r>
        <w:rPr>
          <w:rFonts w:ascii="Times New Roman"/>
          <w:b/>
          <w:i/>
          <w:sz w:val="24"/>
        </w:rPr>
        <w:t>1. Предмет договора</w:t>
      </w:r>
    </w:p>
    <w:p>
      <w:pPr>
        <w:jc w:val="both"/>
      </w:pPr>
      <w:r>
        <w:rPr>
          <w:rFonts w:ascii="Times New Roman"/>
          <w:sz w:val="24"/>
        </w:rPr>
        <w:t>1.1. Кредитор   предоставляет   Заемщику   в  порядке  и  на  условиях,  предусмотренных   Договором, кредит </w:t>
      </w:r>
      <w:r>
        <w:rPr>
          <w:rFonts w:ascii="Times New Roman"/>
          <w:sz w:val="24"/>
          <w:u w:val="single"/>
        </w:rPr>
        <w:t>На приобретение авто</w:t>
      </w:r>
      <w:r>
        <w:rPr>
          <w:rFonts w:ascii="Times New Roman"/>
          <w:sz w:val="24"/>
        </w:rPr>
        <w:t> (далее  –  кредит) </w:t>
      </w:r>
      <w:r>
        <w:rPr>
          <w:rFonts w:ascii="Times New Roman"/>
          <w:sz w:val="24"/>
        </w:rPr>
        <w:t>в сумме </w:t>
      </w:r>
      <w:r>
        <w:rPr>
          <w:rFonts w:ascii="Times New Roman"/>
          <w:sz w:val="24"/>
          <w:u w:val="single"/>
        </w:rPr>
        <w:t>160000000</w:t>
      </w:r>
      <w:r>
        <w:rPr>
          <w:rFonts w:ascii="Times New Roman"/>
          <w:sz w:val="24"/>
        </w:rPr>
        <w:t> рублей c </w:t>
      </w:r>
      <w:r>
        <w:rPr>
          <w:rFonts w:ascii="Times New Roman"/>
          <w:sz w:val="24"/>
          <w:u w:val="single"/>
        </w:rPr>
        <w:t>09.01.2016</w:t>
      </w:r>
      <w:r>
        <w:rPr>
          <w:rFonts w:ascii="Times New Roman"/>
          <w:sz w:val="24"/>
        </w:rPr>
        <w:t> по </w:t>
      </w:r>
      <w:r>
        <w:rPr>
          <w:rFonts w:ascii="Times New Roman"/>
          <w:sz w:val="24"/>
          <w:u w:val="single"/>
        </w:rPr>
        <w:t>09.03.2019</w:t>
      </w:r>
      <w:r>
        <w:rPr>
          <w:rFonts w:ascii="Times New Roman"/>
          <w:sz w:val="24"/>
        </w:rPr>
        <w:t>.</w:t>
      </w:r>
    </w:p>
    <w:p>
      <w:pPr>
        <w:jc w:val="both"/>
      </w:pPr>
      <w:r>
        <w:rPr>
          <w:rFonts w:ascii="Times New Roman"/>
          <w:sz w:val="24"/>
        </w:rPr>
        <w:t>1.2.  Процентная ставка за пользование кредитом устанавливается в размере </w:t>
      </w:r>
      <w:r>
        <w:rPr>
          <w:rFonts w:ascii="Times New Roman"/>
          <w:sz w:val="24"/>
          <w:u w:val="single"/>
        </w:rPr>
        <w:t>56</w:t>
      </w:r>
      <w:r>
        <w:rPr>
          <w:rFonts w:ascii="Times New Roman"/>
          <w:sz w:val="24"/>
        </w:rPr>
        <w:t> процентов годовых.</w:t>
      </w:r>
    </w:p>
    <w:p>
      <w:pPr>
        <w:jc w:val="both"/>
      </w:pPr>
      <w:r>
        <w:rPr>
          <w:rFonts w:ascii="Times New Roman"/>
          <w:sz w:val="24"/>
        </w:rPr>
        <w:t>1.3.  Под «задолженностью по Договору» понимаются возникшие в связи с исполнением Договора обязательства  Заемщика(-ов)  по  уплате  Банку:  основного  долга  (суммы  кредита),  процентов, штрафов, осуществленных в связи с исполнением/неисполнением Договора. 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center"/>
      </w:pPr>
      <w:r>
        <w:rPr>
          <w:rFonts w:ascii="Times New Roman"/>
          <w:b/>
          <w:i/>
          <w:sz w:val="24"/>
        </w:rPr>
        <w:t>2. Порядок и сроки погашения кредита</w:t>
      </w:r>
    </w:p>
    <w:p>
      <w:pPr>
        <w:jc w:val="both"/>
      </w:pPr>
      <w:r>
        <w:rPr>
          <w:rFonts w:ascii="Times New Roman"/>
          <w:sz w:val="24"/>
        </w:rPr>
        <w:t>2.1. Заемщик обязан погасить полученный им кредит путем совершения ежемесячных платежей. При этом платеж должен быть произведен </w:t>
      </w:r>
      <w:r>
        <w:rPr>
          <w:rFonts w:ascii="Times New Roman"/>
          <w:sz w:val="24"/>
          <w:u w:val="single"/>
        </w:rPr>
        <w:t>09</w:t>
      </w:r>
      <w:r>
        <w:rPr>
          <w:rFonts w:ascii="Times New Roman"/>
          <w:sz w:val="24"/>
        </w:rPr>
        <w:t> числа либо ранее, но не более, чем за 10 дней до даты платежа.</w:t>
      </w:r>
    </w:p>
    <w:p>
      <w:pPr>
        <w:jc w:val="both"/>
      </w:pPr>
      <w:r>
        <w:rPr>
          <w:rFonts w:ascii="Times New Roman"/>
          <w:sz w:val="24"/>
        </w:rPr>
        <w:t>2.2. Сумма произведенного платежа, недостаточная для полного погашения всей задолженности Заемщика, погашает прежде всего издержки Кредитора по принятию исполнения и принудительному взысканию, затем - проценты за пользование кредитными ресурсами, а в оставшейся части - основную сумму долга.</w:t>
      </w:r>
    </w:p>
  </w:body>
</w:document>
</file>