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Arial" w:cs="Arial" w:eastAsia="Arial" w:hAnsi="Arial"/>
          <w:b/>
          <w:bCs/>
          <w:color w:val="1D6EA5"/>
          <w:sz w:val="32"/>
          <w:szCs w:val="32"/>
        </w:rPr>
        <w:t xml:space="preserve">ERC Content Desk: bulk upload template</w:t>
      </w:r>
    </w:p>
    <w:p>
      <w:pPr>
        <w:spacing w:after="120"/>
      </w:pPr>
      <w:r>
        <w:rPr>
          <w:rFonts w:ascii="Arial" w:cs="Arial" w:eastAsia="Arial" w:hAnsi="Arial"/>
          <w:i w:val="false"/>
          <w:iCs w:val="false"/>
          <w:sz w:val="22"/>
          <w:szCs w:val="22"/>
        </w:rPr>
        <w:t xml:space="preserve">Fill in one block per item, then drop this file on Add a doc or spreadsheet, on Submit content. Copy the blank block as many times as you need and delete the examples before uploading.</w:t>
      </w:r>
    </w:p>
    <w:p>
      <w:pPr>
        <w:spacing w:after="240"/>
      </w:pPr>
      <w:r>
        <w:rPr>
          <w:rFonts w:ascii="Arial" w:cs="Arial" w:eastAsia="Arial" w:hAnsi="Arial"/>
          <w:i w:val="false"/>
          <w:iCs w:val="false"/>
          <w:sz w:val="22"/>
          <w:szCs w:val="22"/>
        </w:rPr>
        <w:t xml:space="preserve">Every item needs a link. Leave anything else blank. Types: ERC Event, New Ed Policy Research, Event, Opportunity, Headline. Items without a type are fine: Kate sets it.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606C"/>
          <w:sz w:val="22"/>
          <w:szCs w:val="22"/>
        </w:rPr>
        <w:t xml:space="preserve">Your item (copy this block):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Title: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Type: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Link: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Description: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i/>
          <w:iCs/>
          <w:color w:val="55606C"/>
          <w:sz w:val="22"/>
          <w:szCs w:val="22"/>
        </w:rPr>
        <w:t xml:space="preserve">Example 1: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Title: </w:t>
      </w:r>
      <w:r>
        <w:rPr>
          <w:rFonts w:ascii="Arial" w:cs="Arial" w:eastAsia="Arial" w:hAnsi="Arial"/>
          <w:sz w:val="22"/>
          <w:szCs w:val="22"/>
        </w:rPr>
        <w:t xml:space="preserve">Research-to-Practice Workshop: District Data Partnerships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Type: </w:t>
      </w:r>
      <w:r>
        <w:rPr>
          <w:rFonts w:ascii="Arial" w:cs="Arial" w:eastAsia="Arial" w:hAnsi="Arial"/>
          <w:sz w:val="22"/>
          <w:szCs w:val="22"/>
        </w:rPr>
        <w:t xml:space="preserve">Event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Link: </w:t>
      </w:r>
      <w:r>
        <w:rPr>
          <w:rFonts w:ascii="Arial" w:cs="Arial" w:eastAsia="Arial" w:hAnsi="Arial"/>
          <w:sz w:val="22"/>
          <w:szCs w:val="22"/>
        </w:rPr>
        <w:t xml:space="preserve">https://example.edu/workshop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Description: </w:t>
      </w:r>
      <w:r>
        <w:rPr>
          <w:rFonts w:ascii="Arial" w:cs="Arial" w:eastAsia="Arial" w:hAnsi="Arial"/>
          <w:sz w:val="22"/>
          <w:szCs w:val="22"/>
        </w:rPr>
        <w:t xml:space="preserve">Half-day workshop pairing researchers with district data leads. October 2, College Station. Registration closes September 22.</w:t>
      </w:r>
    </w:p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i/>
          <w:iCs/>
          <w:color w:val="55606C"/>
          <w:sz w:val="22"/>
          <w:szCs w:val="22"/>
        </w:rPr>
        <w:t xml:space="preserve">Example 2: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Title: </w:t>
      </w:r>
      <w:r>
        <w:rPr>
          <w:rFonts w:ascii="Arial" w:cs="Arial" w:eastAsia="Arial" w:hAnsi="Arial"/>
          <w:sz w:val="22"/>
          <w:szCs w:val="22"/>
        </w:rPr>
        <w:t xml:space="preserve">Teacher Retention in Rural Texas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Type: </w:t>
      </w:r>
      <w:r>
        <w:rPr>
          <w:rFonts w:ascii="Arial" w:cs="Arial" w:eastAsia="Arial" w:hAnsi="Arial"/>
          <w:sz w:val="22"/>
          <w:szCs w:val="22"/>
        </w:rPr>
        <w:t xml:space="preserve">New Ed Policy Research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Link: </w:t>
      </w:r>
      <w:r>
        <w:rPr>
          <w:rFonts w:ascii="Arial" w:cs="Arial" w:eastAsia="Arial" w:hAnsi="Arial"/>
          <w:sz w:val="22"/>
          <w:szCs w:val="22"/>
        </w:rPr>
        <w:t xml:space="preserve">https://example.org/paper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Description: </w:t>
      </w:r>
      <w:r>
        <w:rPr>
          <w:rFonts w:ascii="Arial" w:cs="Arial" w:eastAsia="Arial" w:hAnsi="Arial"/>
          <w:sz w:val="22"/>
          <w:szCs w:val="22"/>
        </w:rPr>
        <w:t xml:space="preserve">New working paper on retention patterns across rural districts, 2020-2026. Authors: J. Doe and A. Smith.</w:t>
      </w:r>
    </w:p>
    <w:p>
      <w:pPr>
        <w:spacing w:after="120"/>
      </w:pPr>
    </w:p>
    <w:p>
      <w:pPr>
        <w:pStyle w:val="Heading2"/>
        <w:spacing w:after="120" w:before="160"/>
      </w:pPr>
      <w:r>
        <w:rPr>
          <w:rFonts w:ascii="Arial" w:cs="Arial" w:eastAsia="Arial" w:hAnsi="Arial"/>
          <w:b/>
          <w:bCs/>
          <w:color w:val="1D6EA5"/>
          <w:sz w:val="26"/>
          <w:szCs w:val="26"/>
        </w:rPr>
        <w:t xml:space="preserve">Or group items by type</w:t>
      </w:r>
    </w:p>
    <w:p>
      <w:pPr>
        <w:spacing w:after="200"/>
      </w:pPr>
      <w:r>
        <w:rPr>
          <w:rFonts w:ascii="Arial" w:cs="Arial" w:eastAsia="Arial" w:hAnsi="Arial"/>
          <w:i w:val="false"/>
          <w:iCs w:val="false"/>
          <w:sz w:val="22"/>
          <w:szCs w:val="22"/>
        </w:rPr>
        <w:t xml:space="preserve">Doing several of one kind? Put a heading with the type above them and skip the Type line: everything under the heading gets that type.</w:t>
      </w:r>
    </w:p>
    <w:p>
      <w:pPr>
        <w:pStyle w:val="Heading3"/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Events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Title: </w:t>
      </w:r>
      <w:r>
        <w:rPr>
          <w:rFonts w:ascii="Arial" w:cs="Arial" w:eastAsia="Arial" w:hAnsi="Arial"/>
          <w:sz w:val="22"/>
          <w:szCs w:val="22"/>
        </w:rPr>
        <w:t xml:space="preserve">Fall Research Colloquium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Link: </w:t>
      </w:r>
      <w:r>
        <w:rPr>
          <w:rFonts w:ascii="Arial" w:cs="Arial" w:eastAsia="Arial" w:hAnsi="Arial"/>
          <w:sz w:val="22"/>
          <w:szCs w:val="22"/>
        </w:rPr>
        <w:t xml:space="preserve">https://example.edu/colloquium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Description: </w:t>
      </w:r>
      <w:r>
        <w:rPr>
          <w:rFonts w:ascii="Arial" w:cs="Arial" w:eastAsia="Arial" w:hAnsi="Arial"/>
          <w:sz w:val="22"/>
          <w:szCs w:val="22"/>
        </w:rPr>
        <w:t xml:space="preserve">Monthly colloquium series kicks off October 9, 3:00 pm, Harrington Tower.</w:t>
      </w:r>
    </w:p>
    <w:p>
      <w:pPr>
        <w:spacing w:after="120"/>
      </w:pP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Title: </w:t>
      </w:r>
      <w:r>
        <w:rPr>
          <w:rFonts w:ascii="Arial" w:cs="Arial" w:eastAsia="Arial" w:hAnsi="Arial"/>
          <w:sz w:val="22"/>
          <w:szCs w:val="22"/>
        </w:rPr>
        <w:t xml:space="preserve">Data Privacy Webinar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Link: </w:t>
      </w:r>
      <w:r>
        <w:rPr>
          <w:rFonts w:ascii="Arial" w:cs="Arial" w:eastAsia="Arial" w:hAnsi="Arial"/>
          <w:sz w:val="22"/>
          <w:szCs w:val="22"/>
        </w:rPr>
        <w:t xml:space="preserve">https://example.org/webinar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Description: </w:t>
      </w:r>
      <w:r>
        <w:rPr>
          <w:rFonts w:ascii="Arial" w:cs="Arial" w:eastAsia="Arial" w:hAnsi="Arial"/>
          <w:sz w:val="22"/>
          <w:szCs w:val="22"/>
        </w:rPr>
        <w:t xml:space="preserve">One-hour webinar on student data privacy rules. October 16, online.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2026-09-01T22:17:37.819Z</dcterms:created>
  <dcterms:modified xsi:type="dcterms:W3CDTF">2026-09-01T22:17:37.820Z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