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1D6EA5"/>
          <w:sz w:val="32"/>
          <w:szCs w:val="32"/>
        </w:rPr>
        <w:t xml:space="preserve">ERC Content Desk: bulk upload template</w:t>
      </w:r>
    </w:p>
    <w:p>
      <w:pPr>
        <w:spacing w:after="12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Fill in one block per item, then drop this file on Add a doc or spreadsheet, on Submit content. Copy the blank block as many times as you need and delete the examples before uploading.</w:t>
      </w:r>
    </w:p>
    <w:p>
      <w:pPr>
        <w:spacing w:after="24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Every item needs a link. Leave anything else blank. Types: ERC Event, New Ed Policy Research, Event, Opportunity, Headline. Items without a type are fine: the desk's owner sets it.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606C"/>
          <w:sz w:val="22"/>
          <w:szCs w:val="22"/>
        </w:rPr>
        <w:t xml:space="preserve">Your item (copy this block):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606C"/>
          <w:sz w:val="22"/>
          <w:szCs w:val="22"/>
        </w:rPr>
        <w:t xml:space="preserve">Example 1: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Research-to-Practice Workshop: District Data Partnerships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Event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</w:rPr>
        <w:t xml:space="preserve">https://example.edu/workshop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Half-day workshop pairing researchers with district data leads. October 2, College Station. Registration closes September 22.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606C"/>
          <w:sz w:val="22"/>
          <w:szCs w:val="22"/>
        </w:rPr>
        <w:t xml:space="preserve">Example 2: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Teacher Retention in Rural Texas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Type: </w:t>
      </w:r>
      <w:r>
        <w:rPr>
          <w:rFonts w:ascii="Arial" w:cs="Arial" w:eastAsia="Arial" w:hAnsi="Arial"/>
          <w:sz w:val="22"/>
          <w:szCs w:val="22"/>
        </w:rPr>
        <w:t xml:space="preserve">New Ed Policy Research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</w:rPr>
        <w:t xml:space="preserve">https://example.org/paper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New working paper on retention patterns across rural districts, 2020-2026. Authors: J. Doe and A. Smith.</w:t>
      </w:r>
    </w:p>
    <w:p>
      <w:pPr>
        <w:spacing w:after="120"/>
      </w:pPr>
    </w:p>
    <w:p>
      <w:pPr>
        <w:pStyle w:val="Heading2"/>
        <w:spacing w:after="120" w:before="160"/>
      </w:pPr>
      <w:r>
        <w:rPr>
          <w:rFonts w:ascii="Arial" w:cs="Arial" w:eastAsia="Arial" w:hAnsi="Arial"/>
          <w:b/>
          <w:bCs/>
          <w:color w:val="1D6EA5"/>
          <w:sz w:val="26"/>
          <w:szCs w:val="26"/>
        </w:rPr>
        <w:t xml:space="preserve">Or group items by type</w:t>
      </w:r>
    </w:p>
    <w:p>
      <w:pPr>
        <w:spacing w:after="20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Doing several of one kind? Put a heading with the type above them and skip the Type line: everything under the heading gets that type.</w:t>
      </w:r>
    </w:p>
    <w:p>
      <w:pPr>
        <w:pStyle w:val="Heading3"/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Events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Fall Research Colloquium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</w:rPr>
        <w:t xml:space="preserve">https://example.edu/colloquium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Monthly colloquium series kicks off October 9, 3:00 pm, Harrington Tower.</w:t>
      </w:r>
    </w:p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Data Privacy Webinar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Link: </w:t>
      </w:r>
      <w:r>
        <w:rPr>
          <w:rFonts w:ascii="Arial" w:cs="Arial" w:eastAsia="Arial" w:hAnsi="Arial"/>
          <w:sz w:val="22"/>
          <w:szCs w:val="22"/>
        </w:rPr>
        <w:t xml:space="preserve">https://example.org/webinar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Description: </w:t>
      </w:r>
      <w:r>
        <w:rPr>
          <w:rFonts w:ascii="Arial" w:cs="Arial" w:eastAsia="Arial" w:hAnsi="Arial"/>
          <w:sz w:val="22"/>
          <w:szCs w:val="22"/>
        </w:rPr>
        <w:t xml:space="preserve">One-hour webinar on student data privacy rules. October 16, online.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2026-09-01T22:17:37.819Z</dcterms:created>
  <dcterms:modified xsi:type="dcterms:W3CDTF">2026-09-01T22:17:37.820Z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