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Shipping confirmation - Sent automatically to the customer when their order is fulfilled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shipment from order #XXXX is on the way / Un envoi pour la commande #XXXX est en chemin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Yippee - a shipment from order #XXXX is on the way.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Your order is being shipped via UPS.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tracking number for your order is [1Z5F44813600X02768].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Click the link below for shipping status on your order: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https://checkout.shopify.com/16370551/orders/123456abcd/authenticate?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key=abcdefg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Thanks for ordering from your friends at Tweed.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est en chemin.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Youppi : un colis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est en chemin.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Votre commande est expédiée par l’entremise de UPS.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Le numéro de suivi de votre commande est [1Z5F44813600X02768].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Cliquez sur le lien ci-dessous pour voir l’état de la livraison de votre commande 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https://checkout.shopify.com/16370551/orders/123456abcd/authenticate?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key=abcdefg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Merci pour votre commande auprès de vos potes chez Tweed.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