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i w:val="1"/>
          <w:color w:val="222222"/>
          <w:rtl w:val="0"/>
        </w:rPr>
        <w:t xml:space="preserve">Shipping update - Sent automatically to the customer if their fulfilled order’s tracking number is updated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ENGLISH</w:t>
      </w:r>
      <w:r w:rsidDel="00000000" w:rsidR="00000000" w:rsidRPr="00000000">
        <w:rPr>
          <w:b w:val="1"/>
          <w:i w:val="1"/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shipment from Tweed is out for delivery.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Here’s your new tracking number: {xxxxxxxxxxx}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But those numbers aren’t just fun to look at; they can be used to track your shipment to see the delivery status. Pretty neat, huh?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Track my shipment or Visit our store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Items in this shipment: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[Item 1]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[Item 2]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[Item 3]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Questions or concerns? Reply to this email or contact us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hi@tweed.com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FRENCH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Un colis de la commande de Tweed est en cours de livraison.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Voici votre numéro de suivi : {xxxxxxxxxxx}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Ces chiffres ne sont pas qu’amusants à regarder, ils peuvent également être utilisés pour effectuer le suivi de votre colis pour connaître l’état de la livraison. Génial, non?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Effectuer le suivi du colis ou visiter notre boutique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Articles dans cette expédition 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[Item 1]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[Item 2]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[Item 3]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Questions ou préoccupations? Répondez à ce courriel ou communiquez avec nous au hi@tweed.com</w:t>
      </w:r>
    </w:p>
    <w:p w:rsidR="00000000" w:rsidDel="00000000" w:rsidP="00000000" w:rsidRDefault="00000000" w:rsidRPr="00000000" w14:paraId="00000024">
      <w:pPr>
        <w:contextualSpacing w:val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i@twe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