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Приказ Росгвардии от 26.12.2018 N 661</w:t>
              <w:br/>
              <w:t xml:space="preserve">"Об утверждении Порядка проведения проверки у граждан Российской Федерации знания правил безопасного обращения с оружием и наличия навыков безопасного обращения с оружием в организациях, определяемых Правительством Российской Федерации"</w:t>
              <w:br/>
              <w:t xml:space="preserve">(Зарегистрировано в Минюсте России 15.02.2019 N 53820)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08.08.2025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outlineLvl w:val="0"/>
      </w:pPr>
      <w:r>
        <w:rPr>
          <w:sz w:val="20"/>
        </w:rPr>
        <w:t xml:space="preserve">Зарегистрировано в Минюсте России 15 февраля 2019 г. N 53820</w:t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p>
      <w:pPr>
        <w:pStyle w:val="0"/>
        <w:jc w:val="both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ФЕДЕРАЛЬНАЯ СЛУЖБА ВОЙСК НАЦИОНАЛЬНОЙ ГВАРДИИ</w:t>
      </w:r>
    </w:p>
    <w:p>
      <w:pPr>
        <w:pStyle w:val="2"/>
        <w:jc w:val="center"/>
      </w:pPr>
      <w:r>
        <w:rPr>
          <w:sz w:val="20"/>
        </w:rPr>
        <w:t xml:space="preserve">РОССИЙСКОЙ ФЕДЕРАЦИИ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ПРИКАЗ</w:t>
      </w:r>
    </w:p>
    <w:p>
      <w:pPr>
        <w:pStyle w:val="2"/>
        <w:jc w:val="center"/>
      </w:pPr>
      <w:r>
        <w:rPr>
          <w:sz w:val="20"/>
        </w:rPr>
        <w:t xml:space="preserve">от 26 декабря 2018 г. N 661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ОБ УТВЕРЖДЕНИИ ПОРЯДКА</w:t>
      </w:r>
    </w:p>
    <w:p>
      <w:pPr>
        <w:pStyle w:val="2"/>
        <w:jc w:val="center"/>
      </w:pPr>
      <w:r>
        <w:rPr>
          <w:sz w:val="20"/>
        </w:rPr>
        <w:t xml:space="preserve">ПРОВЕДЕНИЯ ПРОВЕРКИ У ГРАЖДАН РОССИЙСКОЙ ФЕДЕРАЦИИ</w:t>
      </w:r>
    </w:p>
    <w:p>
      <w:pPr>
        <w:pStyle w:val="2"/>
        <w:jc w:val="center"/>
      </w:pPr>
      <w:r>
        <w:rPr>
          <w:sz w:val="20"/>
        </w:rPr>
        <w:t xml:space="preserve">ЗНАНИЯ ПРАВИЛ БЕЗОПАСНОГО ОБРАЩЕНИЯ С ОРУЖИЕМ И НАЛИЧИЯ</w:t>
      </w:r>
    </w:p>
    <w:p>
      <w:pPr>
        <w:pStyle w:val="2"/>
        <w:jc w:val="center"/>
      </w:pPr>
      <w:r>
        <w:rPr>
          <w:sz w:val="20"/>
        </w:rPr>
        <w:t xml:space="preserve">НАВЫКОВ БЕЗОПАСНОГО ОБРАЩЕНИЯ С ОРУЖИЕМ В ОРГАНИЗАЦИЯХ,</w:t>
      </w:r>
    </w:p>
    <w:p>
      <w:pPr>
        <w:pStyle w:val="2"/>
        <w:jc w:val="center"/>
      </w:pPr>
      <w:r>
        <w:rPr>
          <w:sz w:val="20"/>
        </w:rPr>
        <w:t xml:space="preserve">ОПРЕДЕЛЯЕМЫХ ПРАВИТЕЛЬСТВОМ РОССИЙСКОЙ ФЕДЕРАЦИИ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В соответствии с </w:t>
      </w:r>
      <w:hyperlink w:history="0" r:id="rId7" w:tooltip="Федеральный закон от 03.07.2016 N 226-ФЗ (ред. от 08.08.2024) &quot;О войсках национальной гвардии Российской Федерации&quot; (с изм. и доп., вступ. в силу с 20.10.2024) {КонсультантПлюс}">
        <w:r>
          <w:rPr>
            <w:sz w:val="20"/>
            <w:color w:val="0000ff"/>
          </w:rPr>
          <w:t xml:space="preserve">пунктом 24 части 1 статьи 9</w:t>
        </w:r>
      </w:hyperlink>
      <w:r>
        <w:rPr>
          <w:sz w:val="20"/>
        </w:rPr>
        <w:t xml:space="preserve"> Федерального закона от 3 июля 2016 г. N 226-ФЗ "О войсках национальной гвардии Российской Федерации" &lt;1&gt; и </w:t>
      </w:r>
      <w:hyperlink w:history="0" r:id="rId8" w:tooltip="Федеральный закон от 13.12.1996 N 150-ФЗ (ред. от 08.08.2024) &quot;Об оружии&quot; {КонсультантПлюс}">
        <w:r>
          <w:rPr>
            <w:sz w:val="20"/>
            <w:color w:val="0000ff"/>
          </w:rPr>
          <w:t xml:space="preserve">частью восемнадцатой статьи 13</w:t>
        </w:r>
      </w:hyperlink>
      <w:r>
        <w:rPr>
          <w:sz w:val="20"/>
        </w:rPr>
        <w:t xml:space="preserve"> Федерального закона от 13 декабря 1996 г. N 150-ФЗ "Об оружии" &lt;2&gt; приказываю: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Собрание законодательства Российской Федерации, 2016, N 27, ст. 4159.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Собрание законодательства Российской Федерации, 1996, N 51, ст. 5681; 2016, N 27, ст. 4160.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Утвердить прилагаемый </w:t>
      </w:r>
      <w:hyperlink w:history="0" w:anchor="P42" w:tooltip="ПОРЯДОК">
        <w:r>
          <w:rPr>
            <w:sz w:val="20"/>
            <w:color w:val="0000ff"/>
          </w:rPr>
          <w:t xml:space="preserve">Порядок</w:t>
        </w:r>
      </w:hyperlink>
      <w:r>
        <w:rPr>
          <w:sz w:val="20"/>
        </w:rPr>
        <w:t xml:space="preserve"> проведения проверки у граждан Российской Федерации знания правил безопасного обращения с оружием и наличия навыков безопасного обращения с оружием в организациях, определяемых Правительством Российской Федерации.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Директор Федеральной службы</w:t>
      </w:r>
    </w:p>
    <w:p>
      <w:pPr>
        <w:pStyle w:val="0"/>
        <w:jc w:val="right"/>
      </w:pPr>
      <w:r>
        <w:rPr>
          <w:sz w:val="20"/>
        </w:rPr>
        <w:t xml:space="preserve">войск 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 -</w:t>
      </w:r>
    </w:p>
    <w:p>
      <w:pPr>
        <w:pStyle w:val="0"/>
        <w:jc w:val="right"/>
      </w:pPr>
      <w:r>
        <w:rPr>
          <w:sz w:val="20"/>
        </w:rPr>
        <w:t xml:space="preserve">главнокомандующий войсками</w:t>
      </w:r>
    </w:p>
    <w:p>
      <w:pPr>
        <w:pStyle w:val="0"/>
        <w:jc w:val="right"/>
      </w:pPr>
      <w:r>
        <w:rPr>
          <w:sz w:val="20"/>
        </w:rPr>
        <w:t xml:space="preserve">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генерал армии</w:t>
      </w:r>
    </w:p>
    <w:p>
      <w:pPr>
        <w:pStyle w:val="0"/>
        <w:jc w:val="right"/>
      </w:pPr>
      <w:r>
        <w:rPr>
          <w:sz w:val="20"/>
        </w:rPr>
        <w:t xml:space="preserve">В.ЗОЛОТОВ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0"/>
        <w:jc w:val="right"/>
      </w:pPr>
      <w:r>
        <w:rPr>
          <w:sz w:val="20"/>
        </w:rPr>
        <w:t xml:space="preserve">Приложение</w:t>
      </w:r>
    </w:p>
    <w:p>
      <w:pPr>
        <w:pStyle w:val="0"/>
        <w:jc w:val="right"/>
      </w:pPr>
      <w:r>
        <w:rPr>
          <w:sz w:val="20"/>
        </w:rPr>
        <w:t xml:space="preserve">к приказу Федеральной службы</w:t>
      </w:r>
    </w:p>
    <w:p>
      <w:pPr>
        <w:pStyle w:val="0"/>
        <w:jc w:val="right"/>
      </w:pPr>
      <w:r>
        <w:rPr>
          <w:sz w:val="20"/>
        </w:rPr>
        <w:t xml:space="preserve">войск 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26.12.2018 N 661</w:t>
      </w:r>
    </w:p>
    <w:p>
      <w:pPr>
        <w:pStyle w:val="0"/>
        <w:jc w:val="both"/>
      </w:pPr>
      <w:r>
        <w:rPr>
          <w:sz w:val="20"/>
        </w:rPr>
      </w:r>
    </w:p>
    <w:bookmarkStart w:id="42" w:name="P42"/>
    <w:bookmarkEnd w:id="42"/>
    <w:p>
      <w:pPr>
        <w:pStyle w:val="2"/>
        <w:jc w:val="center"/>
      </w:pPr>
      <w:r>
        <w:rPr>
          <w:sz w:val="20"/>
        </w:rPr>
        <w:t xml:space="preserve">ПОРЯДОК</w:t>
      </w:r>
    </w:p>
    <w:p>
      <w:pPr>
        <w:pStyle w:val="2"/>
        <w:jc w:val="center"/>
      </w:pPr>
      <w:r>
        <w:rPr>
          <w:sz w:val="20"/>
        </w:rPr>
        <w:t xml:space="preserve">ПРОВЕДЕНИЯ ПРОВЕРКИ У ГРАЖДАН РОССИЙСКОЙ ФЕДЕРАЦИИ</w:t>
      </w:r>
    </w:p>
    <w:p>
      <w:pPr>
        <w:pStyle w:val="2"/>
        <w:jc w:val="center"/>
      </w:pPr>
      <w:r>
        <w:rPr>
          <w:sz w:val="20"/>
        </w:rPr>
        <w:t xml:space="preserve">ЗНАНИЯ ПРАВИЛ БЕЗОПАСНОГО ОБРАЩЕНИЯ С ОРУЖИЕМ И НАЛИЧИЯ</w:t>
      </w:r>
    </w:p>
    <w:p>
      <w:pPr>
        <w:pStyle w:val="2"/>
        <w:jc w:val="center"/>
      </w:pPr>
      <w:r>
        <w:rPr>
          <w:sz w:val="20"/>
        </w:rPr>
        <w:t xml:space="preserve">НАВЫКОВ БЕЗОПАСНОГО ОБРАЩЕНИЯ С ОРУЖИЕМ В ОРГАНИЗАЦИЯХ,</w:t>
      </w:r>
    </w:p>
    <w:p>
      <w:pPr>
        <w:pStyle w:val="2"/>
        <w:jc w:val="center"/>
      </w:pPr>
      <w:r>
        <w:rPr>
          <w:sz w:val="20"/>
        </w:rPr>
        <w:t xml:space="preserve">ОПРЕДЕЛЯЕМЫХ ПРАВИТЕЛЬСТВОМ РОССИЙСКОЙ ФЕДЕРАЦИИ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I. Общие положения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1. Настоящий Порядок устанавливает правила проведения организациями, определяемыми Правительством Российской Федерации &lt;1&gt;, проверки у граждан знания правил безопасного обращения с оружием &lt;2&gt; и проверки наличия навыков безопасного обращения с оружием &lt;3&gt;.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9" w:tooltip="Постановление Правительства РФ от 05.09.2011 N 731 (ред. от 06.03.2015) &quot;Об утверждении перечня организаций, имеющих право проводить подготовку лиц в целях изучения правил безопасного обращения с оружием и приобретения навыков безопасного обращения с оружием, а также проверку знания указанных правил и наличия соответствующих навыков&quot; {КонсультантПлюс}">
        <w:r>
          <w:rPr>
            <w:sz w:val="20"/>
            <w:color w:val="0000ff"/>
          </w:rPr>
          <w:t xml:space="preserve">Постановление</w:t>
        </w:r>
      </w:hyperlink>
      <w:r>
        <w:rPr>
          <w:sz w:val="20"/>
        </w:rPr>
        <w:t xml:space="preserve"> Правительства Российской Федерации от 5 сентября 2011 г. N 731 "Об утверждении перечня организаций, имеющих право проводить подготовку лиц в целях изучения правил безопасного обращения с оружием и приобретения навыков безопасного обращения с оружием, а также проверку знания указанных правил и наличия соответствующих навыков" (Собрание законодательства Российской Федерации, 2011, N 37, ст. 5243; 2015, N 11, ст. 1607). Далее - "организация".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Далее - "проверка теоретических знаний".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&lt;3&gt; Далее - "проверка практических навыков".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2. Для осуществления проверки у граждан Российской Федерации &lt;4&gt; знания правил безопасного обращения с оружием и наличия навыков безопасного обращения с оружием &lt;5&gt; приказом организации создается комиссия &lt;6&gt;, в состав которой включаются руководитель (председатель Комиссии) и работники организации, а также должностное лицо подразделения лицензионно-разрешительной работы территориального органа Росгвардии.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&lt;4&gt; Далее - "граждане".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&lt;5&gt; Далее - "проверка".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&lt;6&gt; Далее - "Комиссия".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Решение об участии в работе Комиссии должностного лица подразделения лицензионно-разрешительной работы территориального органа Росгвардии оформляется приказом начальника территориального органа Росгвардии на основании письменного обращения руководителя организации.</w:t>
      </w:r>
    </w:p>
    <w:p>
      <w:pPr>
        <w:pStyle w:val="0"/>
        <w:jc w:val="both"/>
      </w:pPr>
      <w:r>
        <w:rPr>
          <w:sz w:val="20"/>
        </w:rPr>
      </w:r>
    </w:p>
    <w:p>
      <w:pPr>
        <w:pStyle w:val="2"/>
        <w:outlineLvl w:val="1"/>
        <w:ind w:firstLine="540"/>
        <w:jc w:val="both"/>
      </w:pPr>
      <w:r>
        <w:rPr>
          <w:sz w:val="20"/>
        </w:rPr>
        <w:t xml:space="preserve">II. Проверка знания правил безопасного обращения с оружием и наличия навыков безопасного обращения с оружием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3. Проведение проверки осуществляется у граждан, прошедших обучение правилам безопасного обращения с оружием и навыкам безопасного обращения с оружием и впервые приобретающих гражданское огнестрельное оружие, гражданское огнестрельное оружие ограниченного поражения, газовые пистолеты, револьверы или охотничье пневматическое оружие &lt;1&gt;, а также граждан, обязанных проходить проверку не реже одного раза в пять лет &lt;2&gt;.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</w:t>
      </w:r>
      <w:hyperlink w:history="0" r:id="rId10" w:tooltip="Федеральный закон от 13.12.1996 N 150-ФЗ (ред. от 08.08.2024) &quot;Об оружии&quot; {КонсультантПлюс}">
        <w:r>
          <w:rPr>
            <w:sz w:val="20"/>
            <w:color w:val="0000ff"/>
          </w:rPr>
          <w:t xml:space="preserve">Часть семнадцатая статьи 13</w:t>
        </w:r>
      </w:hyperlink>
      <w:r>
        <w:rPr>
          <w:sz w:val="20"/>
        </w:rPr>
        <w:t xml:space="preserve"> Федерального закона от 13 декабря 1996 г. N 150-ФЗ "Об оружии" (Собрание законодательства Российской Федерации, 1996, N 51, ст. 5681; 2016, N 27, ст. 4160). Далее - "Федеральный закон "Об оружии".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</w:t>
      </w:r>
      <w:hyperlink w:history="0" r:id="rId11" w:tooltip="Федеральный закон от 13.12.1996 N 150-ФЗ (ред. от 08.08.2024) &quot;Об оружии&quot; {КонсультантПлюс}">
        <w:r>
          <w:rPr>
            <w:sz w:val="20"/>
            <w:color w:val="0000ff"/>
          </w:rPr>
          <w:t xml:space="preserve">Часть восемнадцатая статьи 13</w:t>
        </w:r>
      </w:hyperlink>
      <w:r>
        <w:rPr>
          <w:sz w:val="20"/>
        </w:rPr>
        <w:t xml:space="preserve"> Федерального закона "Об оружии".</w:t>
      </w:r>
    </w:p>
    <w:p>
      <w:pPr>
        <w:pStyle w:val="0"/>
        <w:jc w:val="both"/>
      </w:pPr>
      <w:r>
        <w:rPr>
          <w:sz w:val="20"/>
        </w:rPr>
      </w:r>
    </w:p>
    <w:bookmarkStart w:id="71" w:name="P71"/>
    <w:bookmarkEnd w:id="71"/>
    <w:p>
      <w:pPr>
        <w:pStyle w:val="0"/>
        <w:ind w:firstLine="540"/>
        <w:jc w:val="both"/>
      </w:pPr>
      <w:r>
        <w:rPr>
          <w:sz w:val="20"/>
        </w:rPr>
        <w:t xml:space="preserve">4. Для прохождения проверки граждане представляют председателю Комиссии по месту нахождения организации &lt;3&gt;: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&lt;3&gt; Далее - "заявитель".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заявление по форме, установленной организацией и размещенной на официальном сайте организации в информационно-телекоммуникационной сети "Интернет" &lt;4&gt;;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&lt;4&gt; Далее - "сайт организации".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копию паспорта гражданина Российской Федерации &lt;5&gt;;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&lt;5&gt; </w:t>
      </w:r>
      <w:hyperlink w:history="0" r:id="rId12" w:tooltip="Указ Президента РФ от 13.03.1997 N 232 &quot;Об основном документе, удостоверяющем личность гражданина Российской Федерации на территории Российской Федерации&quot; {КонсультантПлюс}">
        <w:r>
          <w:rPr>
            <w:sz w:val="20"/>
            <w:color w:val="0000ff"/>
          </w:rPr>
          <w:t xml:space="preserve">Указ</w:t>
        </w:r>
      </w:hyperlink>
      <w:r>
        <w:rPr>
          <w:sz w:val="20"/>
        </w:rPr>
        <w:t xml:space="preserve"> Президента Российской Федерации от 13 марта 1997 г. N 232 "Об основном документе, удостоверяющем личность гражданина Российской Федерации на территории Российской Федерации" (Собрание законодательства Российской Федерации, 1997, N 11, ст. 1301).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фотографию (размером 3 x 4 см).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5. Проверка осуществляется в срок не более 10 рабочих дней со дня подачи заявления гражданином.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6. Проверка начинается с проверки теоретических знаний, которая проводится с использованием карточек опроса.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Форма карточки опроса, а также перечень содержащихся в ней вопросов и ответов устанавливаются Комиссией.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7. Карточка опроса должна содержать 10 вопросов. Каждый вопрос карточки опроса должен иметь не менее двух вариантов ответов, один из которых является правильным.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8. Перечень вопросов для проверки теоретических знаний, которые указываются в карточках опроса, должен включать не менее 100 вопросов, подлежит обновлению не менее чем на 10 процентов в течение календарного года, в том числе с учетом изменений, внесенных в законодательные и иные нормативные правовые акты Российской Федерации в сфере оборота оружия, и опубликовывается с учетом обновлений (без ответов на вопросы) на сайте организации за 15 рабочих дней до проведения проверки.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9. В карточке опроса заявитель указывает следующие сведения: фамилию, имя, отчество (последнее - при наличии); наименование субъекта Российской Федерации; адрес регистрации по месту жительства (месту временного пребывания), номер телефона и адрес электронной почты (при наличии).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10. Для прохождения проверки теоретических знаний заявителю предоставляется 30 минут.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11. При наличии двух и более ошибочных ответов в карточке опроса заявитель считается не прошедшим проверку теоретических знаний.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12. Заявитель, не прошедший проверку теоретических знаний, к проверке практических навыков не допускается.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случае если заявитель не прошел проверку теоретических знаний, к следующей проверке теоретических знаний он допускается не ранее 7 рабочих дней со дня предыдущей проверки.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13. Проверка практических навыков осуществляется посредством выполнения заявителем практических упражнений, выполняемых при проверке наличия навыков безопасного обращения с оружием &lt;1&gt;, приведенных в </w:t>
      </w:r>
      <w:hyperlink w:history="0" w:anchor="P136" w:tooltip="ПРАКТИЧЕСКИЕ УПРАЖНЕНИЯ,">
        <w:r>
          <w:rPr>
            <w:sz w:val="20"/>
            <w:color w:val="0000ff"/>
          </w:rPr>
          <w:t xml:space="preserve">приложении N 1</w:t>
        </w:r>
      </w:hyperlink>
      <w:r>
        <w:rPr>
          <w:sz w:val="20"/>
        </w:rPr>
        <w:t xml:space="preserve"> к настоящему Порядку.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Далее - "практические упражнения".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14. К проверке практических навыков заявитель допускается после проведения членом (председателем) Комиссии инструктажа по требованиям безопасности при обращении с оружием.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15. Проверка практических навыков осуществляется Комиссией на базе стрелковых объектов организации с использованием гражданского огнестрельного оружия, гражданского огнестрельного оружия ограниченного поражения, газовых пистолетов, револьверов и охотничьего пневматического оружия.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16. Заявитель при проверке практических навыков может использовать принадлежащее ему гражданское оружие и патроны к нему.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17. Практические упражнения выполняются последовательно.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случае если заявитель не выполнил одно из практических упражнений, то он считается не прошедшим проверку практических навыков.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18. Заявитель, не прошедший проверку практических навыков, к следующей проверке практических навыков допускается не ранее 7 рабочих дней со дня предыдущей проверки практических навыков, при этом проверка теоретических знаний заявителя не проводится в течение 6 месяцев со дня прохождения им проверки теоретических знаний.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19. Результаты проверки теоретических знаний и проверки практических навыков оформляются актом проверки знания правил безопасного обращения с оружием и наличия навыков безопасного обращения с оружием &lt;2&gt; (</w:t>
      </w:r>
      <w:hyperlink w:history="0" w:anchor="P225" w:tooltip="                                    АКТ">
        <w:r>
          <w:rPr>
            <w:sz w:val="20"/>
            <w:color w:val="0000ff"/>
          </w:rPr>
          <w:t xml:space="preserve">приложение N 2</w:t>
        </w:r>
      </w:hyperlink>
      <w:r>
        <w:rPr>
          <w:sz w:val="20"/>
        </w:rPr>
        <w:t xml:space="preserve"> к настоящему Порядку), который подписывается членами Комиссии, скрепляется печатью организации и вручается заявителю.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&lt;2&gt; Далее - "Акт о прохождении проверки".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20. Для прохождения последующей проверки заявитель представляет председателю Комиссии документы, указанные в </w:t>
      </w:r>
      <w:hyperlink w:history="0" w:anchor="P71" w:tooltip="4. Для прохождения проверки граждане представляют председателю Комиссии по месту нахождения организации &lt;3&gt;:">
        <w:r>
          <w:rPr>
            <w:sz w:val="20"/>
            <w:color w:val="0000ff"/>
          </w:rPr>
          <w:t xml:space="preserve">пункте 4</w:t>
        </w:r>
      </w:hyperlink>
      <w:r>
        <w:rPr>
          <w:sz w:val="20"/>
        </w:rPr>
        <w:t xml:space="preserve"> настоящего Порядка, а также Акт о прохождении проверки.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21. Сдача последующих проверок теоретических знаний и проверок практических навыков осуществляется в соответствии с настоящим Порядком.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22. Результаты проверки, указанные в Акте о прохождении проверки, могут быть обжалованы в соответствии с законодательством Российской Федерации.</w:t>
      </w:r>
    </w:p>
    <w:bookmarkStart w:id="111" w:name="P111"/>
    <w:bookmarkEnd w:id="111"/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23. В организациях ведется учет сведений о результатах проверок: фамилии, имена, отчества (последнее - при наличии), адреса регистрации по месту жительства (месту временного пребывания), паспортные данные граждан, номера телефонов и адреса электронных почт (при наличии), даты проведения и результаты проверок. Копии Актов о прохождении проверок и карточки опросов хранятся в организациях в течение 5 лет.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24. Указанные в </w:t>
      </w:r>
      <w:hyperlink w:history="0" w:anchor="P111" w:tooltip="23. В организациях ведется учет сведений о результатах проверок: фамилии, имена, отчества (последнее - при наличии), адреса регистрации по месту жительства (месту временного пребывания), паспортные данные граждан, номера телефонов и адреса электронных почт (при наличии), даты проведения и результаты проверок. Копии Актов о прохождении проверок и карточки опросов хранятся в организациях в течение 5 лет.">
        <w:r>
          <w:rPr>
            <w:sz w:val="20"/>
            <w:color w:val="0000ff"/>
          </w:rPr>
          <w:t xml:space="preserve">пункте 23</w:t>
        </w:r>
      </w:hyperlink>
      <w:r>
        <w:rPr>
          <w:sz w:val="20"/>
        </w:rPr>
        <w:t xml:space="preserve"> настоящего Порядка сведения предоставляются в территориальный орган Росгвардии по месту нахождения организации на бумажных или электронных носителях в течение 10 рабочих дней со дня проведения проверки.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25. Учет сведений о результатах проверок, их передача в территориальный орган Росгвардии осуществляются в соответствии с требованиями Федерального </w:t>
      </w:r>
      <w:hyperlink w:history="0" r:id="rId13" w:tooltip="Федеральный закон от 27.07.2006 N 152-ФЗ (ред. от 08.08.2024) &quot;О персональных данных&quot; ------------ Недействующая редакция {КонсультантПлюс}">
        <w:r>
          <w:rPr>
            <w:sz w:val="20"/>
            <w:color w:val="0000ff"/>
          </w:rPr>
          <w:t xml:space="preserve">закона</w:t>
        </w:r>
      </w:hyperlink>
      <w:r>
        <w:rPr>
          <w:sz w:val="20"/>
        </w:rPr>
        <w:t xml:space="preserve"> от 27 июля 2006 г. N 152-ФЗ "О персональных данных" &lt;1&gt;.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--------------------------------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&lt;1&gt; Собрание законодательства Российской Федерации, 2006, N 31, ст. 3451; 2018, N 1, ст. 82.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1"/>
        <w:jc w:val="right"/>
      </w:pPr>
      <w:r>
        <w:rPr>
          <w:sz w:val="20"/>
        </w:rPr>
        <w:t xml:space="preserve">Приложение N 1</w:t>
      </w:r>
    </w:p>
    <w:p>
      <w:pPr>
        <w:pStyle w:val="0"/>
        <w:jc w:val="right"/>
      </w:pPr>
      <w:r>
        <w:rPr>
          <w:sz w:val="20"/>
        </w:rPr>
        <w:t xml:space="preserve">к Порядку проведения проверки</w:t>
      </w:r>
    </w:p>
    <w:p>
      <w:pPr>
        <w:pStyle w:val="0"/>
        <w:jc w:val="right"/>
      </w:pPr>
      <w:r>
        <w:rPr>
          <w:sz w:val="20"/>
        </w:rPr>
        <w:t xml:space="preserve">у граждан Российской Федерации</w:t>
      </w:r>
    </w:p>
    <w:p>
      <w:pPr>
        <w:pStyle w:val="0"/>
        <w:jc w:val="right"/>
      </w:pPr>
      <w:r>
        <w:rPr>
          <w:sz w:val="20"/>
        </w:rPr>
        <w:t xml:space="preserve">знания правил безопасного</w:t>
      </w:r>
    </w:p>
    <w:p>
      <w:pPr>
        <w:pStyle w:val="0"/>
        <w:jc w:val="right"/>
      </w:pPr>
      <w:r>
        <w:rPr>
          <w:sz w:val="20"/>
        </w:rPr>
        <w:t xml:space="preserve">обращения с оружием и наличия</w:t>
      </w:r>
    </w:p>
    <w:p>
      <w:pPr>
        <w:pStyle w:val="0"/>
        <w:jc w:val="right"/>
      </w:pPr>
      <w:r>
        <w:rPr>
          <w:sz w:val="20"/>
        </w:rPr>
        <w:t xml:space="preserve">навыков безопасного обращения</w:t>
      </w:r>
    </w:p>
    <w:p>
      <w:pPr>
        <w:pStyle w:val="0"/>
        <w:jc w:val="right"/>
      </w:pPr>
      <w:r>
        <w:rPr>
          <w:sz w:val="20"/>
        </w:rPr>
        <w:t xml:space="preserve">с оружием в организациях,</w:t>
      </w:r>
    </w:p>
    <w:p>
      <w:pPr>
        <w:pStyle w:val="0"/>
        <w:jc w:val="right"/>
      </w:pPr>
      <w:r>
        <w:rPr>
          <w:sz w:val="20"/>
        </w:rPr>
        <w:t xml:space="preserve">определяемых Правительством</w:t>
      </w:r>
    </w:p>
    <w:p>
      <w:pPr>
        <w:pStyle w:val="0"/>
        <w:jc w:val="right"/>
      </w:pPr>
      <w:r>
        <w:rPr>
          <w:sz w:val="20"/>
        </w:rPr>
        <w:t xml:space="preserve">Российской Федерации,</w:t>
      </w:r>
    </w:p>
    <w:p>
      <w:pPr>
        <w:pStyle w:val="0"/>
        <w:jc w:val="right"/>
      </w:pPr>
      <w:r>
        <w:rPr>
          <w:sz w:val="20"/>
        </w:rPr>
        <w:t xml:space="preserve">утвержденному приказом</w:t>
      </w:r>
    </w:p>
    <w:p>
      <w:pPr>
        <w:pStyle w:val="0"/>
        <w:jc w:val="right"/>
      </w:pPr>
      <w:r>
        <w:rPr>
          <w:sz w:val="20"/>
        </w:rPr>
        <w:t xml:space="preserve">Федеральной службы войск</w:t>
      </w:r>
    </w:p>
    <w:p>
      <w:pPr>
        <w:pStyle w:val="0"/>
        <w:jc w:val="right"/>
      </w:pPr>
      <w:r>
        <w:rPr>
          <w:sz w:val="20"/>
        </w:rPr>
        <w:t xml:space="preserve">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26.12.2018 N 661</w:t>
      </w:r>
    </w:p>
    <w:p>
      <w:pPr>
        <w:pStyle w:val="0"/>
        <w:jc w:val="both"/>
      </w:pPr>
      <w:r>
        <w:rPr>
          <w:sz w:val="20"/>
        </w:rPr>
      </w:r>
    </w:p>
    <w:bookmarkStart w:id="136" w:name="P136"/>
    <w:bookmarkEnd w:id="136"/>
    <w:p>
      <w:pPr>
        <w:pStyle w:val="2"/>
        <w:jc w:val="center"/>
      </w:pPr>
      <w:r>
        <w:rPr>
          <w:sz w:val="20"/>
        </w:rPr>
        <w:t xml:space="preserve">ПРАКТИЧЕСКИЕ УПРАЖНЕНИЯ,</w:t>
      </w:r>
    </w:p>
    <w:p>
      <w:pPr>
        <w:pStyle w:val="2"/>
        <w:jc w:val="center"/>
      </w:pPr>
      <w:r>
        <w:rPr>
          <w:sz w:val="20"/>
        </w:rPr>
        <w:t xml:space="preserve">ВЫПОЛНЯЕМЫЕ ПРИ ПРОВЕРКЕ НАЛИЧИЯ НАВЫКОВ БЕЗОПАСНОГО</w:t>
      </w:r>
    </w:p>
    <w:p>
      <w:pPr>
        <w:pStyle w:val="2"/>
        <w:jc w:val="center"/>
      </w:pPr>
      <w:r>
        <w:rPr>
          <w:sz w:val="20"/>
        </w:rPr>
        <w:t xml:space="preserve">ОБРАЩЕНИЯ С ОРУЖИЕМ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81"/>
        <w:gridCol w:w="4541"/>
        <w:gridCol w:w="2211"/>
        <w:gridCol w:w="1723"/>
      </w:tblGrid>
      <w:tr>
        <w:tc>
          <w:tcPr>
            <w:tcW w:w="58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454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и содержание практического упражнения</w:t>
            </w:r>
          </w:p>
        </w:tc>
        <w:tc>
          <w:tcPr>
            <w:tcW w:w="221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Тип мишени, расстояние до мишени, время на выполнение упражнения</w:t>
            </w:r>
          </w:p>
        </w:tc>
        <w:tc>
          <w:tcPr>
            <w:tcW w:w="1723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Критерий выполнения упражнения</w:t>
            </w:r>
          </w:p>
        </w:tc>
      </w:tr>
      <w:tr>
        <w:tc>
          <w:tcPr>
            <w:tcW w:w="58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1.</w:t>
            </w:r>
          </w:p>
        </w:tc>
        <w:tc>
          <w:tcPr>
            <w:tcW w:w="4541" w:type="dxa"/>
          </w:tcPr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Упражнение N 1. "Базовое".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Используемое оружие и патроны: гражданское огнестрельное оружие, газовые пистолеты и револьверы.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Упражнение проводится без патронов или с учебными патронами. О модели используемого оружия (а также об использовании учебных патронов - в случае их использования) лица, выполняющие упражнение, оповещаются до его начала.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Содержание упражнения.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Моделируются базовые действия по применению оружия (действия до применения оружия, извлечение оружия, заряжание, прицеливание, выстрел, действия с оружием после его применения). Упражнение выполняется по команде "К выполнению базового упражнения - приступить!".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Правила выполнения: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предупреждение о применении оружия;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соблюдение при заряжании и ведении огня запрета направления оружия на части тела самого стрелка и запрета отклонения оружия более 45 градусов в любую сторону от цели (мишени), расположение указательного пальца вдоль спусковой скобы с перестановкой на спусковой крючок непосредственно перед выстрелом;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соблюдение порядка действий после применения оружия по командам инструктора "Разряжай" и "Оружие к осмотру".</w:t>
            </w:r>
          </w:p>
        </w:tc>
        <w:tc>
          <w:tcPr>
            <w:tcW w:w="2211" w:type="dxa"/>
          </w:tcPr>
          <w:p>
            <w:pPr>
              <w:pStyle w:val="0"/>
            </w:pPr>
            <w:r>
              <w:rPr>
                <w:sz w:val="20"/>
              </w:rPr>
              <w:t xml:space="preserve">Мишень грудная N 4;</w:t>
            </w:r>
          </w:p>
          <w:p>
            <w:pPr>
              <w:pStyle w:val="0"/>
            </w:pPr>
            <w:r>
              <w:rPr>
                <w:sz w:val="20"/>
              </w:rPr>
              <w:t xml:space="preserve">5 метров от стрелка,</w:t>
            </w:r>
          </w:p>
          <w:p>
            <w:pPr>
              <w:pStyle w:val="0"/>
            </w:pPr>
            <w:r>
              <w:rPr>
                <w:sz w:val="20"/>
              </w:rPr>
              <w:t xml:space="preserve">5 минут.</w:t>
            </w:r>
          </w:p>
        </w:tc>
        <w:tc>
          <w:tcPr>
            <w:tcW w:w="1723" w:type="dxa"/>
          </w:tcPr>
          <w:p>
            <w:pPr>
              <w:pStyle w:val="0"/>
            </w:pPr>
            <w:r>
              <w:rPr>
                <w:sz w:val="20"/>
              </w:rPr>
              <w:t xml:space="preserve">Моделирование применения оружия произведено успешно;</w:t>
            </w:r>
          </w:p>
          <w:p>
            <w:pPr>
              <w:pStyle w:val="0"/>
            </w:pPr>
            <w:r>
              <w:rPr>
                <w:sz w:val="20"/>
              </w:rPr>
              <w:t xml:space="preserve">соблюдены правила выполнения упражнения.</w:t>
            </w:r>
          </w:p>
        </w:tc>
      </w:tr>
      <w:tr>
        <w:tc>
          <w:tcPr>
            <w:tcW w:w="58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2.</w:t>
            </w:r>
          </w:p>
        </w:tc>
        <w:tc>
          <w:tcPr>
            <w:tcW w:w="4541" w:type="dxa"/>
          </w:tcPr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Упражнение N 2. "Гражданское короткоствольное оружие".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Используемое оружие и патроны: огнестрельное оружие ограниченного поражения (пистолет, револьвер или бесствольное оружие - по усмотрению проверяющего) и патроны травматического действия к нему или спортивное огнестрельное короткоствольное оружие.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О модели используемого оружия лица, выполняющие упражнение, оповещаются до его начала.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Содержание упражнения.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Стреляющему выдаются один патрон для пробного выстрела и два патрона для выполнения зачетных выстрелов. Пробный выстрел: в соответствии с командами инструктора (руководителя стрельбы) стреляющий выходит на огневой рубеж, заряжает оружие одним патроном, ведет огонь (производит пробный выстрел), прекращает огонь, разряжает оружие и предъявляет его к осмотру, знакомится с результатом пробного выстрела.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Зачетная часть упражнения.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В соответствии с командами инструктора (руководителя стрельбы) стреляющий заряжает оружие двумя патронами, ведет огонь (производит два зачетных выстрела), прекращает огонь, разряжает оружие, предъявляет его к осмотру, знакомится с результатом зачетных выстрелов. Отсчет времени для выполнения зачетной части упражнения производится с момента подачи команды "Огонь!".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Правила выполнения: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соблюдение правил безопасности при проведении стрельб (в том числе запрет направления оружия на части тела самого стрелка, запрет отклонения оружия более 45 градусов в любую сторону от цели (мишени), расположение указательного пальца вдоль спусковой скобы с перестановкой на спусковой крючок непосредственно перед выстрелом);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строгое следование командам инструктора (руководителя стрельбы), подаваемым для выполнения упражнения;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исполнение иных команд инструктора (руководителя стрельбы), направленных на соблюдение правил безопасности на стрелковом объекте.</w:t>
            </w:r>
          </w:p>
        </w:tc>
        <w:tc>
          <w:tcPr>
            <w:tcW w:w="2211" w:type="dxa"/>
          </w:tcPr>
          <w:p>
            <w:pPr>
              <w:pStyle w:val="0"/>
            </w:pPr>
            <w:r>
              <w:rPr>
                <w:sz w:val="20"/>
              </w:rPr>
              <w:t xml:space="preserve">Мишень грудная N 4;</w:t>
            </w:r>
          </w:p>
          <w:p>
            <w:pPr>
              <w:pStyle w:val="0"/>
            </w:pPr>
            <w:r>
              <w:rPr>
                <w:sz w:val="20"/>
              </w:rPr>
              <w:t xml:space="preserve">5 метров для пистолета или револьвера либо 3 метра для бесствольного оружия;</w:t>
            </w:r>
          </w:p>
          <w:p>
            <w:pPr>
              <w:pStyle w:val="0"/>
            </w:pPr>
            <w:r>
              <w:rPr>
                <w:sz w:val="20"/>
              </w:rPr>
              <w:t xml:space="preserve">2 зачетных выстрела за 5 секунд.</w:t>
            </w:r>
          </w:p>
        </w:tc>
        <w:tc>
          <w:tcPr>
            <w:tcW w:w="1723" w:type="dxa"/>
          </w:tcPr>
          <w:p>
            <w:pPr>
              <w:pStyle w:val="0"/>
            </w:pPr>
            <w:r>
              <w:rPr>
                <w:sz w:val="20"/>
              </w:rPr>
              <w:t xml:space="preserve">По результатам двух зачетных выстрелов произведено не менее одного попадания в мишень в заданное время (результат пробного выстрела при оценке упражнения не учитывается);</w:t>
            </w:r>
          </w:p>
          <w:p>
            <w:pPr>
              <w:pStyle w:val="0"/>
            </w:pPr>
            <w:r>
              <w:rPr>
                <w:sz w:val="20"/>
              </w:rPr>
              <w:t xml:space="preserve">соблюдены правила выполнения упражнения.</w:t>
            </w:r>
          </w:p>
        </w:tc>
      </w:tr>
      <w:tr>
        <w:tc>
          <w:tcPr>
            <w:tcW w:w="581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3.</w:t>
            </w:r>
          </w:p>
        </w:tc>
        <w:tc>
          <w:tcPr>
            <w:tcW w:w="4541" w:type="dxa"/>
          </w:tcPr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Упражнение N 3. "Гражданское огнестрельное длинноствольное оружие".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Используемое оружие и патроны: огнестрельное длинноствольное оружие и патроны к нему.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Упражнение проводится на дистанциях 10 или 15 метров в зависимости от решения руководства организации, принимаемого с учетом особенностей используемого стрелкового объекта. О дистанции, на которой будет проводиться упражнение, стреляющий оповещается до начала упражнения.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Содержание упражнения.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Стреляющему выдаются один патрон для пробного выстрела и два патрона для выполнения зачетных выстрелов. Пробный выстрел: в соответствии с командами инструктора (руководителя стрельбы) стреляющий выходит на огневой рубеж, заряжает оружие одним патроном, ведет огонь (производит пробный выстрел), прекращает огонь, разряжает оружие и предъявляет его к осмотру, знакомится с результатом пробного выстрела.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Зачетная часть упражнения.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В соответствии с командами инструктора (руководителя стрельбы) стреляющий заряжает оружие двумя патронами, ведет огонь (производит два зачетных выстрела), прекращает огонь, разряжает оружие, предъявляет его к осмотру, знакомится с результатом зачетных выстрелов. Отсчет времени для выполнения зачетной части упражнения производится с момента подачи команды "Заряжай!".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Правила выполнения: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соблюдение правил безопасности при проведении стрельб (в том числе запрет направления оружия на части тела самого стрелка, запрет отклонения оружия более 45 градусов в любую сторону от цели (мишени), расположение указательного пальца вдоль спусковой скобы с перестановкой на спусковой крючок непосредственно перед выстрелом);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строгое следование командам инструктора (руководителя стрельбы), подаваемым для выполнения упражнения;</w:t>
            </w:r>
          </w:p>
          <w:p>
            <w:pPr>
              <w:pStyle w:val="0"/>
              <w:ind w:firstLine="283"/>
              <w:jc w:val="both"/>
            </w:pPr>
            <w:r>
              <w:rPr>
                <w:sz w:val="20"/>
              </w:rPr>
              <w:t xml:space="preserve">исполнение иных команд инструктора (руководителя стрельбы), направленных на соблюдение правил безопасности на стрелковом объекте.</w:t>
            </w:r>
          </w:p>
        </w:tc>
        <w:tc>
          <w:tcPr>
            <w:tcW w:w="2211" w:type="dxa"/>
          </w:tcPr>
          <w:p>
            <w:pPr>
              <w:pStyle w:val="0"/>
            </w:pPr>
            <w:r>
              <w:rPr>
                <w:sz w:val="20"/>
              </w:rPr>
              <w:t xml:space="preserve">Мишень грудная N 4;</w:t>
            </w:r>
          </w:p>
          <w:p>
            <w:pPr>
              <w:pStyle w:val="0"/>
            </w:pPr>
            <w:r>
              <w:rPr>
                <w:sz w:val="20"/>
              </w:rPr>
              <w:t xml:space="preserve">10 или 15 метров;</w:t>
            </w:r>
          </w:p>
          <w:p>
            <w:pPr>
              <w:pStyle w:val="0"/>
            </w:pPr>
            <w:r>
              <w:rPr>
                <w:sz w:val="20"/>
              </w:rPr>
              <w:t xml:space="preserve">2 зачетных выстрела для дистанции 10 метров - 20 секунд;</w:t>
            </w:r>
          </w:p>
          <w:p>
            <w:pPr>
              <w:pStyle w:val="0"/>
            </w:pPr>
            <w:r>
              <w:rPr>
                <w:sz w:val="20"/>
              </w:rPr>
              <w:t xml:space="preserve">для дистанции 15 метров - 25 секунд.</w:t>
            </w:r>
          </w:p>
        </w:tc>
        <w:tc>
          <w:tcPr>
            <w:tcW w:w="1723" w:type="dxa"/>
          </w:tcPr>
          <w:p>
            <w:pPr>
              <w:pStyle w:val="0"/>
            </w:pPr>
            <w:r>
              <w:rPr>
                <w:sz w:val="20"/>
              </w:rPr>
              <w:t xml:space="preserve">По результатам двух зачетных выстрелов произведено не менее одного попадания в мишень в заданное время (результат пробного выстрела при оценке упражнения не учитывается);</w:t>
            </w:r>
          </w:p>
          <w:p>
            <w:pPr>
              <w:pStyle w:val="0"/>
            </w:pPr>
            <w:r>
              <w:rPr>
                <w:sz w:val="20"/>
              </w:rPr>
              <w:t xml:space="preserve">соблюдены правила выполнения упражнения.</w:t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outlineLvl w:val="1"/>
        <w:jc w:val="right"/>
      </w:pPr>
      <w:r>
        <w:rPr>
          <w:sz w:val="20"/>
        </w:rPr>
        <w:t xml:space="preserve">Приложение N 2</w:t>
      </w:r>
    </w:p>
    <w:p>
      <w:pPr>
        <w:pStyle w:val="0"/>
        <w:jc w:val="right"/>
      </w:pPr>
      <w:r>
        <w:rPr>
          <w:sz w:val="20"/>
        </w:rPr>
        <w:t xml:space="preserve">к Порядку проведения проверки</w:t>
      </w:r>
    </w:p>
    <w:p>
      <w:pPr>
        <w:pStyle w:val="0"/>
        <w:jc w:val="right"/>
      </w:pPr>
      <w:r>
        <w:rPr>
          <w:sz w:val="20"/>
        </w:rPr>
        <w:t xml:space="preserve">у граждан Российской Федерации</w:t>
      </w:r>
    </w:p>
    <w:p>
      <w:pPr>
        <w:pStyle w:val="0"/>
        <w:jc w:val="right"/>
      </w:pPr>
      <w:r>
        <w:rPr>
          <w:sz w:val="20"/>
        </w:rPr>
        <w:t xml:space="preserve">знания правил безопасного</w:t>
      </w:r>
    </w:p>
    <w:p>
      <w:pPr>
        <w:pStyle w:val="0"/>
        <w:jc w:val="right"/>
      </w:pPr>
      <w:r>
        <w:rPr>
          <w:sz w:val="20"/>
        </w:rPr>
        <w:t xml:space="preserve">обращения с оружием и наличия</w:t>
      </w:r>
    </w:p>
    <w:p>
      <w:pPr>
        <w:pStyle w:val="0"/>
        <w:jc w:val="right"/>
      </w:pPr>
      <w:r>
        <w:rPr>
          <w:sz w:val="20"/>
        </w:rPr>
        <w:t xml:space="preserve">навыков безопасного обращения</w:t>
      </w:r>
    </w:p>
    <w:p>
      <w:pPr>
        <w:pStyle w:val="0"/>
        <w:jc w:val="right"/>
      </w:pPr>
      <w:r>
        <w:rPr>
          <w:sz w:val="20"/>
        </w:rPr>
        <w:t xml:space="preserve">с оружием в организациях,</w:t>
      </w:r>
    </w:p>
    <w:p>
      <w:pPr>
        <w:pStyle w:val="0"/>
        <w:jc w:val="right"/>
      </w:pPr>
      <w:r>
        <w:rPr>
          <w:sz w:val="20"/>
        </w:rPr>
        <w:t xml:space="preserve">определяемых Правительством</w:t>
      </w:r>
    </w:p>
    <w:p>
      <w:pPr>
        <w:pStyle w:val="0"/>
        <w:jc w:val="right"/>
      </w:pPr>
      <w:r>
        <w:rPr>
          <w:sz w:val="20"/>
        </w:rPr>
        <w:t xml:space="preserve">Российской Федерации,</w:t>
      </w:r>
    </w:p>
    <w:p>
      <w:pPr>
        <w:pStyle w:val="0"/>
        <w:jc w:val="right"/>
      </w:pPr>
      <w:r>
        <w:rPr>
          <w:sz w:val="20"/>
        </w:rPr>
        <w:t xml:space="preserve">утвержденному приказом</w:t>
      </w:r>
    </w:p>
    <w:p>
      <w:pPr>
        <w:pStyle w:val="0"/>
        <w:jc w:val="right"/>
      </w:pPr>
      <w:r>
        <w:rPr>
          <w:sz w:val="20"/>
        </w:rPr>
        <w:t xml:space="preserve">Федеральной службы войск</w:t>
      </w:r>
    </w:p>
    <w:p>
      <w:pPr>
        <w:pStyle w:val="0"/>
        <w:jc w:val="right"/>
      </w:pPr>
      <w:r>
        <w:rPr>
          <w:sz w:val="20"/>
        </w:rPr>
        <w:t xml:space="preserve">национальной гвардии</w:t>
      </w:r>
    </w:p>
    <w:p>
      <w:pPr>
        <w:pStyle w:val="0"/>
        <w:jc w:val="right"/>
      </w:pPr>
      <w:r>
        <w:rPr>
          <w:sz w:val="20"/>
        </w:rPr>
        <w:t xml:space="preserve">Российской Федерации</w:t>
      </w:r>
    </w:p>
    <w:p>
      <w:pPr>
        <w:pStyle w:val="0"/>
        <w:jc w:val="right"/>
      </w:pPr>
      <w:r>
        <w:rPr>
          <w:sz w:val="20"/>
        </w:rPr>
        <w:t xml:space="preserve">от 26.12.2018 N 661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Рекомендуемый образец</w:t>
      </w:r>
    </w:p>
    <w:p>
      <w:pPr>
        <w:pStyle w:val="0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┌───────────┐</w:t>
      </w:r>
    </w:p>
    <w:p>
      <w:pPr>
        <w:pStyle w:val="1"/>
        <w:jc w:val="both"/>
      </w:pPr>
      <w:r>
        <w:rPr>
          <w:sz w:val="20"/>
        </w:rPr>
        <w:t xml:space="preserve">│    Фото   │</w:t>
      </w:r>
    </w:p>
    <w:p>
      <w:pPr>
        <w:pStyle w:val="1"/>
        <w:jc w:val="both"/>
      </w:pPr>
      <w:r>
        <w:rPr>
          <w:sz w:val="20"/>
        </w:rPr>
        <w:t xml:space="preserve">│   3 x 4   │</w:t>
      </w:r>
    </w:p>
    <w:p>
      <w:pPr>
        <w:pStyle w:val="1"/>
        <w:jc w:val="both"/>
      </w:pPr>
      <w:r>
        <w:rPr>
          <w:sz w:val="20"/>
        </w:rPr>
        <w:t xml:space="preserve">│           │</w:t>
      </w:r>
    </w:p>
    <w:p>
      <w:pPr>
        <w:pStyle w:val="1"/>
        <w:jc w:val="both"/>
      </w:pPr>
      <w:r>
        <w:rPr>
          <w:sz w:val="20"/>
        </w:rPr>
        <w:t xml:space="preserve">│           │</w:t>
      </w:r>
    </w:p>
    <w:p>
      <w:pPr>
        <w:pStyle w:val="1"/>
        <w:jc w:val="both"/>
      </w:pPr>
      <w:r>
        <w:rPr>
          <w:sz w:val="20"/>
        </w:rPr>
        <w:t xml:space="preserve">└───────────┘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          М.П.</w:t>
      </w:r>
    </w:p>
    <w:p>
      <w:pPr>
        <w:pStyle w:val="1"/>
        <w:jc w:val="both"/>
      </w:pPr>
      <w:r>
        <w:rPr>
          <w:sz w:val="20"/>
        </w:rPr>
      </w:r>
    </w:p>
    <w:bookmarkStart w:id="225" w:name="P225"/>
    <w:bookmarkEnd w:id="225"/>
    <w:p>
      <w:pPr>
        <w:pStyle w:val="1"/>
        <w:jc w:val="both"/>
      </w:pPr>
      <w:r>
        <w:rPr>
          <w:sz w:val="20"/>
        </w:rPr>
        <w:t xml:space="preserve">                                    АКТ</w:t>
      </w:r>
    </w:p>
    <w:p>
      <w:pPr>
        <w:pStyle w:val="1"/>
        <w:jc w:val="both"/>
      </w:pPr>
      <w:r>
        <w:rPr>
          <w:sz w:val="20"/>
        </w:rPr>
        <w:t xml:space="preserve">          проверки знания правил безопасного обращения с оружием</w:t>
      </w:r>
    </w:p>
    <w:p>
      <w:pPr>
        <w:pStyle w:val="1"/>
        <w:jc w:val="both"/>
      </w:pPr>
      <w:r>
        <w:rPr>
          <w:sz w:val="20"/>
        </w:rPr>
        <w:t xml:space="preserve">             и наличия навыков безопасного обращения с оружием</w:t>
      </w:r>
    </w:p>
    <w:p>
      <w:pPr>
        <w:pStyle w:val="1"/>
        <w:jc w:val="both"/>
      </w:pPr>
      <w:r>
        <w:rPr>
          <w:sz w:val="20"/>
        </w:rPr>
        <w:t xml:space="preserve">                         от "__" ________ 20__ г.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(адрес и наименование организации, проводящей проверку)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(фамилия, имя, отчество (последнее - при наличии) проверяемого)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Место  проведения  проверки  знания  правил безопасного обращения с оружием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Место  проведения  проверки наличия навыков безопасного обращения с оружием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Проверка знания правил безопасного обращения с оружием: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         (пройдена/не пройдена)</w:t>
      </w:r>
    </w:p>
    <w:p>
      <w:pPr>
        <w:pStyle w:val="1"/>
        <w:jc w:val="both"/>
      </w:pPr>
      <w:r>
        <w:rPr>
          <w:sz w:val="20"/>
        </w:rPr>
        <w:t xml:space="preserve">         Проверка наличия навыков безопасного обращения с оружием: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         (пройдена/не пройдена)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left w:val="single" w:sz="4"/>
          <w:bottom w:val="single" w:sz="4"/>
          <w:right w:val="single" w:sz="4"/>
          <w:insideV w:val="single" w:sz="4"/>
          <w:insideH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454"/>
        <w:gridCol w:w="4309"/>
        <w:gridCol w:w="4309"/>
      </w:tblGrid>
      <w:tr>
        <w:tc>
          <w:tcPr>
            <w:tcW w:w="454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N п/п</w:t>
            </w:r>
          </w:p>
        </w:tc>
        <w:tc>
          <w:tcPr>
            <w:tcW w:w="430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Наименование и содержание практического упражнения</w:t>
            </w:r>
          </w:p>
        </w:tc>
        <w:tc>
          <w:tcPr>
            <w:tcW w:w="4309" w:type="dxa"/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Результат выполнения практического упражнения (выполнено/не выполнено)</w:t>
            </w:r>
          </w:p>
        </w:tc>
      </w:tr>
      <w:tr>
        <w:tc>
          <w:tcPr>
            <w:tcW w:w="454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  <w:tc>
          <w:tcPr>
            <w:tcW w:w="4309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  <w:tc>
          <w:tcPr>
            <w:tcW w:w="4309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</w:tr>
      <w:tr>
        <w:tc>
          <w:tcPr>
            <w:tcW w:w="454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  <w:tc>
          <w:tcPr>
            <w:tcW w:w="4309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  <w:tc>
          <w:tcPr>
            <w:tcW w:w="4309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</w:tr>
      <w:tr>
        <w:tc>
          <w:tcPr>
            <w:tcW w:w="454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  <w:tc>
          <w:tcPr>
            <w:tcW w:w="4309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  <w:tc>
          <w:tcPr>
            <w:tcW w:w="4309" w:type="dxa"/>
          </w:tcPr>
          <w:p>
            <w:pPr>
              <w:pStyle w:val="0"/>
            </w:pPr>
            <w:r>
              <w:rPr>
                <w:sz w:val="20"/>
              </w:rPr>
            </w:r>
          </w:p>
        </w:tc>
      </w:tr>
    </w:tbl>
    <w:p>
      <w:pPr>
        <w:pStyle w:val="0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                           Результаты проверки:</w:t>
      </w:r>
    </w:p>
    <w:p>
      <w:pPr>
        <w:pStyle w:val="1"/>
        <w:jc w:val="both"/>
      </w:pPr>
      <w:r>
        <w:rPr>
          <w:sz w:val="20"/>
        </w:rPr>
        <w:t xml:space="preserve">___________________________________________________________________________</w:t>
      </w:r>
    </w:p>
    <w:p>
      <w:pPr>
        <w:pStyle w:val="1"/>
        <w:jc w:val="both"/>
      </w:pPr>
      <w:r>
        <w:rPr>
          <w:sz w:val="20"/>
        </w:rPr>
        <w:t xml:space="preserve">                          (пройдена/не пройдена)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Члены Комиссии:</w:t>
      </w:r>
    </w:p>
    <w:p>
      <w:pPr>
        <w:pStyle w:val="1"/>
        <w:jc w:val="both"/>
      </w:pPr>
      <w:r>
        <w:rPr>
          <w:sz w:val="20"/>
        </w:rPr>
        <w:t xml:space="preserve">                ___________________ /_____________________________________/</w:t>
      </w:r>
    </w:p>
    <w:p>
      <w:pPr>
        <w:pStyle w:val="1"/>
        <w:jc w:val="both"/>
      </w:pPr>
      <w:r>
        <w:rPr>
          <w:sz w:val="20"/>
        </w:rPr>
        <w:t xml:space="preserve">                     (подпись)                (фамилия, инициалы)</w:t>
      </w:r>
    </w:p>
    <w:p>
      <w:pPr>
        <w:pStyle w:val="1"/>
        <w:jc w:val="both"/>
      </w:pPr>
      <w:r>
        <w:rPr>
          <w:sz w:val="20"/>
        </w:rPr>
        <w:t xml:space="preserve">                ___________________ /_____________________________________/</w:t>
      </w:r>
    </w:p>
    <w:p>
      <w:pPr>
        <w:pStyle w:val="1"/>
        <w:jc w:val="both"/>
      </w:pPr>
      <w:r>
        <w:rPr>
          <w:sz w:val="20"/>
        </w:rPr>
        <w:t xml:space="preserve">                     (подпись)                (фамилия, инициалы)</w:t>
      </w:r>
    </w:p>
    <w:p>
      <w:pPr>
        <w:pStyle w:val="1"/>
        <w:jc w:val="both"/>
      </w:pPr>
      <w:r>
        <w:rPr>
          <w:sz w:val="20"/>
        </w:rPr>
      </w:r>
    </w:p>
    <w:p>
      <w:pPr>
        <w:pStyle w:val="1"/>
        <w:jc w:val="both"/>
      </w:pPr>
      <w:r>
        <w:rPr>
          <w:sz w:val="20"/>
        </w:rPr>
        <w:t xml:space="preserve">Председатель Комиссии:</w:t>
      </w:r>
    </w:p>
    <w:p>
      <w:pPr>
        <w:pStyle w:val="1"/>
        <w:jc w:val="both"/>
      </w:pPr>
      <w:r>
        <w:rPr>
          <w:sz w:val="20"/>
        </w:rPr>
        <w:t xml:space="preserve">                ___________________ /_____________________________________/</w:t>
      </w:r>
    </w:p>
    <w:p>
      <w:pPr>
        <w:pStyle w:val="1"/>
        <w:jc w:val="both"/>
      </w:pPr>
      <w:r>
        <w:rPr>
          <w:sz w:val="20"/>
        </w:rPr>
        <w:t xml:space="preserve">                     (подпись)                (фамилия, инициалы)</w:t>
      </w:r>
    </w:p>
    <w:p>
      <w:pPr>
        <w:pStyle w:val="1"/>
        <w:jc w:val="both"/>
      </w:pPr>
      <w:r>
        <w:rPr>
          <w:sz w:val="20"/>
        </w:rPr>
        <w:t xml:space="preserve">М.П.</w:t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Приказ Росгвардии от 26.12.2018 N 661</w:t>
            <w:br/>
            <w:t>"Об утверждении Порядка проведения проверки у граждан Российской Федерации знания 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08.08.2025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consultantplus://offline/ref=22BBB4002A41B847BE802AD5898B8024CFC3B3B581977D8FCF6E0EEE7FFD0F42885C8CB8810C0C4E27C6A644E9A1488AD81810CE1852FB3CJ9PCN" TargetMode = "External"/>
	<Relationship Id="rId8" Type="http://schemas.openxmlformats.org/officeDocument/2006/relationships/hyperlink" Target="consultantplus://offline/ref=22BBB4002A41B847BE802AD5898B8024CFCCB4B38C9F7D8FCF6E0EEE7FFD0F42885C8CB8810C0F4F2CC6A644E9A1488AD81810CE1852FB3CJ9PCN" TargetMode = "External"/>
	<Relationship Id="rId9" Type="http://schemas.openxmlformats.org/officeDocument/2006/relationships/hyperlink" Target="consultantplus://offline/ref=22BBB4002A41B847BE802AD5898B8024CAC3B0B082917D8FCF6E0EEE7FFD0F429A5CD4B48104124726D3F015AFJFP1N" TargetMode = "External"/>
	<Relationship Id="rId10" Type="http://schemas.openxmlformats.org/officeDocument/2006/relationships/hyperlink" Target="consultantplus://offline/ref=22BBB4002A41B847BE802AD5898B8024CFCCB4B38C9F7D8FCF6E0EEE7FFD0F42885C8CBB890907137F89A718ADFC5B8AD81812C604J5P5N" TargetMode = "External"/>
	<Relationship Id="rId11" Type="http://schemas.openxmlformats.org/officeDocument/2006/relationships/hyperlink" Target="consultantplus://offline/ref=22BBB4002A41B847BE802AD5898B8024CFCCB4B38C9F7D8FCF6E0EEE7FFD0F42885C8CB8810C0F4F2CC6A644E9A1488AD81810CE1852FB3CJ9PCN" TargetMode = "External"/>
	<Relationship Id="rId12" Type="http://schemas.openxmlformats.org/officeDocument/2006/relationships/hyperlink" Target="consultantplus://offline/ref=22BBB4002A41B847BE802AD5898B8024CAC7B0B6859C2085C73702EC78F250478F4D8CB989120C4F30CFF217JAP8N" TargetMode = "External"/>
	<Relationship Id="rId13" Type="http://schemas.openxmlformats.org/officeDocument/2006/relationships/hyperlink" Target="consultantplus://offline/ref=22BBB4002A41B847BE802AD5898B8024CFCCB4B38C917D8FCF6E0EEE7FFD0F429A5CD4B48104124726D3F015AFJFP1N" TargetMode = "External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4022.00.55</Application>
  <Company>КонсультантПлюс Версия 4022.00.55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Росгвардии от 26.12.2018 N 661
"Об утверждении Порядка проведения проверки у граждан Российской Федерации знания правил безопасного обращения с оружием и наличия навыков безопасного обращения с оружием в организациях, определяемых Правительством Российской Федерации"
(Зарегистрировано в Минюсте России 15.02.2019 N 53820)</dc:title>
  <dcterms:created xsi:type="dcterms:W3CDTF">2025-08-08T13:15:09Z</dcterms:created>
</cp:coreProperties>
</file>