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7D069" w14:textId="4F8801BD" w:rsidR="006A31B0" w:rsidRDefault="004D7C2C" w:rsidP="004D7C2C">
      <w:pPr>
        <w:spacing w:after="0" w:line="360" w:lineRule="auto"/>
        <w:jc w:val="center"/>
        <w:rPr>
          <w:rFonts w:ascii="Calibri" w:hAnsi="Calibri" w:cs="Calibri"/>
          <w:sz w:val="22"/>
          <w:szCs w:val="22"/>
        </w:rPr>
      </w:pPr>
      <w:r>
        <w:rPr>
          <w:rFonts w:ascii="Calibri" w:hAnsi="Calibri" w:cs="Calibri"/>
          <w:sz w:val="22"/>
          <w:szCs w:val="22"/>
        </w:rPr>
        <w:t xml:space="preserve">Assignment </w:t>
      </w:r>
      <w:r w:rsidR="00D700A9">
        <w:rPr>
          <w:rFonts w:ascii="Calibri" w:hAnsi="Calibri" w:cs="Calibri"/>
          <w:sz w:val="22"/>
          <w:szCs w:val="22"/>
        </w:rPr>
        <w:t xml:space="preserve">4B – </w:t>
      </w:r>
      <w:r w:rsidR="001A1437">
        <w:rPr>
          <w:rFonts w:ascii="Calibri" w:hAnsi="Calibri" w:cs="Calibri"/>
          <w:sz w:val="22"/>
          <w:szCs w:val="22"/>
        </w:rPr>
        <w:t>Validation Note</w:t>
      </w:r>
    </w:p>
    <w:p w14:paraId="0BEDA192" w14:textId="02A79550" w:rsidR="004D7C2C" w:rsidRDefault="004D7C2C" w:rsidP="004D7C2C">
      <w:pPr>
        <w:spacing w:after="0" w:line="360" w:lineRule="auto"/>
        <w:jc w:val="center"/>
        <w:rPr>
          <w:rFonts w:ascii="Calibri" w:hAnsi="Calibri" w:cs="Calibri"/>
          <w:sz w:val="22"/>
          <w:szCs w:val="22"/>
        </w:rPr>
      </w:pPr>
      <w:r>
        <w:rPr>
          <w:rFonts w:ascii="Calibri" w:hAnsi="Calibri" w:cs="Calibri"/>
          <w:sz w:val="22"/>
          <w:szCs w:val="22"/>
        </w:rPr>
        <w:t>Kate Dornfeld</w:t>
      </w:r>
    </w:p>
    <w:p w14:paraId="11DA6277" w14:textId="77777777" w:rsidR="004D7C2C" w:rsidRDefault="004D7C2C" w:rsidP="004D7C2C">
      <w:pPr>
        <w:spacing w:after="0" w:line="360" w:lineRule="auto"/>
        <w:rPr>
          <w:rFonts w:ascii="Calibri" w:hAnsi="Calibri" w:cs="Calibri"/>
          <w:sz w:val="22"/>
          <w:szCs w:val="22"/>
        </w:rPr>
      </w:pPr>
    </w:p>
    <w:p w14:paraId="4611E376" w14:textId="77777777" w:rsidR="001A1437" w:rsidRDefault="001A1437" w:rsidP="001A1437">
      <w:pPr>
        <w:spacing w:after="0" w:line="360" w:lineRule="auto"/>
        <w:rPr>
          <w:rFonts w:ascii="Calibri" w:hAnsi="Calibri" w:cs="Calibri"/>
          <w:sz w:val="22"/>
          <w:szCs w:val="22"/>
        </w:rPr>
      </w:pPr>
      <w:r>
        <w:rPr>
          <w:rFonts w:ascii="Calibri" w:hAnsi="Calibri" w:cs="Calibri"/>
          <w:sz w:val="22"/>
          <w:szCs w:val="22"/>
        </w:rPr>
        <w:tab/>
      </w:r>
      <w:r w:rsidRPr="001A1437">
        <w:rPr>
          <w:rFonts w:ascii="Calibri" w:hAnsi="Calibri" w:cs="Calibri"/>
          <w:sz w:val="22"/>
          <w:szCs w:val="22"/>
        </w:rPr>
        <w:t>I ran two validation tests to evaluate how well my Business Development Meeting Intelligence Skill handled situations outside of an ideal workflow.</w:t>
      </w:r>
    </w:p>
    <w:p w14:paraId="10BCA5D2" w14:textId="77777777" w:rsidR="001A1437" w:rsidRDefault="001A1437" w:rsidP="001A1437">
      <w:pPr>
        <w:spacing w:after="0" w:line="360" w:lineRule="auto"/>
        <w:ind w:firstLine="720"/>
        <w:rPr>
          <w:rFonts w:ascii="Calibri" w:hAnsi="Calibri" w:cs="Calibri"/>
          <w:sz w:val="22"/>
          <w:szCs w:val="22"/>
        </w:rPr>
      </w:pPr>
      <w:r w:rsidRPr="001A1437">
        <w:rPr>
          <w:rFonts w:ascii="Calibri" w:hAnsi="Calibri" w:cs="Calibri"/>
          <w:sz w:val="22"/>
          <w:szCs w:val="22"/>
        </w:rPr>
        <w:t xml:space="preserve">The first test was an edge case using the networking meeting with Miller Creative Solutions. Unlike the other meetings, this conversation was intentionally exploratory </w:t>
      </w:r>
      <w:r>
        <w:rPr>
          <w:rFonts w:ascii="Calibri" w:hAnsi="Calibri" w:cs="Calibri"/>
          <w:sz w:val="22"/>
          <w:szCs w:val="22"/>
        </w:rPr>
        <w:t>&amp;</w:t>
      </w:r>
      <w:r w:rsidRPr="001A1437">
        <w:rPr>
          <w:rFonts w:ascii="Calibri" w:hAnsi="Calibri" w:cs="Calibri"/>
          <w:sz w:val="22"/>
          <w:szCs w:val="22"/>
        </w:rPr>
        <w:t xml:space="preserve"> did</w:t>
      </w:r>
      <w:r>
        <w:rPr>
          <w:rFonts w:ascii="Calibri" w:hAnsi="Calibri" w:cs="Calibri"/>
          <w:sz w:val="22"/>
          <w:szCs w:val="22"/>
        </w:rPr>
        <w:t>n’t</w:t>
      </w:r>
      <w:r w:rsidRPr="001A1437">
        <w:rPr>
          <w:rFonts w:ascii="Calibri" w:hAnsi="Calibri" w:cs="Calibri"/>
          <w:sz w:val="22"/>
          <w:szCs w:val="22"/>
        </w:rPr>
        <w:t xml:space="preserve"> include any defined project, budget, timeline, or agreed</w:t>
      </w:r>
      <w:r>
        <w:rPr>
          <w:rFonts w:ascii="Calibri" w:hAnsi="Calibri" w:cs="Calibri"/>
          <w:sz w:val="22"/>
          <w:szCs w:val="22"/>
        </w:rPr>
        <w:t xml:space="preserve"> </w:t>
      </w:r>
      <w:r w:rsidRPr="001A1437">
        <w:rPr>
          <w:rFonts w:ascii="Calibri" w:hAnsi="Calibri" w:cs="Calibri"/>
          <w:sz w:val="22"/>
          <w:szCs w:val="22"/>
        </w:rPr>
        <w:t>upon next steps. I wanted to see whether the Skill would invent follow-up actions or recognize that there was</w:t>
      </w:r>
      <w:r>
        <w:rPr>
          <w:rFonts w:ascii="Calibri" w:hAnsi="Calibri" w:cs="Calibri"/>
          <w:sz w:val="22"/>
          <w:szCs w:val="22"/>
        </w:rPr>
        <w:t>n’</w:t>
      </w:r>
      <w:r w:rsidRPr="001A1437">
        <w:rPr>
          <w:rFonts w:ascii="Calibri" w:hAnsi="Calibri" w:cs="Calibri"/>
          <w:sz w:val="22"/>
          <w:szCs w:val="22"/>
        </w:rPr>
        <w:t xml:space="preserve">t enough information to make strong recommendations. Overall, I believe it failed cleanly. Rather than assigning fictional owners or deadlines, the Skill identified that the meeting lacked concrete commitments </w:t>
      </w:r>
      <w:r>
        <w:rPr>
          <w:rFonts w:ascii="Calibri" w:hAnsi="Calibri" w:cs="Calibri"/>
          <w:sz w:val="22"/>
          <w:szCs w:val="22"/>
        </w:rPr>
        <w:t>&amp;</w:t>
      </w:r>
      <w:r w:rsidRPr="001A1437">
        <w:rPr>
          <w:rFonts w:ascii="Calibri" w:hAnsi="Calibri" w:cs="Calibri"/>
          <w:sz w:val="22"/>
          <w:szCs w:val="22"/>
        </w:rPr>
        <w:t xml:space="preserve"> flagged several items for human review. It still produced </w:t>
      </w:r>
      <w:proofErr w:type="gramStart"/>
      <w:r w:rsidRPr="001A1437">
        <w:rPr>
          <w:rFonts w:ascii="Calibri" w:hAnsi="Calibri" w:cs="Calibri"/>
          <w:sz w:val="22"/>
          <w:szCs w:val="22"/>
        </w:rPr>
        <w:t>a brief summary</w:t>
      </w:r>
      <w:proofErr w:type="gramEnd"/>
      <w:r w:rsidRPr="001A1437">
        <w:rPr>
          <w:rFonts w:ascii="Calibri" w:hAnsi="Calibri" w:cs="Calibri"/>
          <w:sz w:val="22"/>
          <w:szCs w:val="22"/>
        </w:rPr>
        <w:t xml:space="preserve"> of the </w:t>
      </w:r>
      <w:proofErr w:type="gramStart"/>
      <w:r w:rsidRPr="001A1437">
        <w:rPr>
          <w:rFonts w:ascii="Calibri" w:hAnsi="Calibri" w:cs="Calibri"/>
          <w:sz w:val="22"/>
          <w:szCs w:val="22"/>
        </w:rPr>
        <w:t>discussion, but</w:t>
      </w:r>
      <w:proofErr w:type="gramEnd"/>
      <w:r w:rsidRPr="001A1437">
        <w:rPr>
          <w:rFonts w:ascii="Calibri" w:hAnsi="Calibri" w:cs="Calibri"/>
          <w:sz w:val="22"/>
          <w:szCs w:val="22"/>
        </w:rPr>
        <w:t xml:space="preserve"> clearly stated that the available information was insufficient to generate a meaningful action plan. This behavior matched the rules I built into the Skill </w:t>
      </w:r>
      <w:r>
        <w:rPr>
          <w:rFonts w:ascii="Calibri" w:hAnsi="Calibri" w:cs="Calibri"/>
          <w:sz w:val="22"/>
          <w:szCs w:val="22"/>
        </w:rPr>
        <w:t>&amp;</w:t>
      </w:r>
      <w:r w:rsidRPr="001A1437">
        <w:rPr>
          <w:rFonts w:ascii="Calibri" w:hAnsi="Calibri" w:cs="Calibri"/>
          <w:sz w:val="22"/>
          <w:szCs w:val="22"/>
        </w:rPr>
        <w:t xml:space="preserve"> reinforced the importance of prioritizing accuracy over completeness.</w:t>
      </w:r>
    </w:p>
    <w:p w14:paraId="3472AD73" w14:textId="77777777" w:rsidR="001A1437" w:rsidRDefault="001A1437" w:rsidP="001A1437">
      <w:pPr>
        <w:spacing w:after="0" w:line="360" w:lineRule="auto"/>
        <w:ind w:firstLine="720"/>
        <w:rPr>
          <w:rFonts w:ascii="Calibri" w:hAnsi="Calibri" w:cs="Calibri"/>
          <w:sz w:val="22"/>
          <w:szCs w:val="22"/>
        </w:rPr>
      </w:pPr>
      <w:r w:rsidRPr="001A1437">
        <w:rPr>
          <w:rFonts w:ascii="Calibri" w:hAnsi="Calibri" w:cs="Calibri"/>
          <w:sz w:val="22"/>
          <w:szCs w:val="22"/>
        </w:rPr>
        <w:t xml:space="preserve">The second test focused on search quality. Instead of immediately using targeted keywords, I intentionally performed a weak search using </w:t>
      </w:r>
      <w:r>
        <w:rPr>
          <w:rFonts w:ascii="Calibri" w:hAnsi="Calibri" w:cs="Calibri"/>
          <w:sz w:val="22"/>
          <w:szCs w:val="22"/>
        </w:rPr>
        <w:t xml:space="preserve">the </w:t>
      </w:r>
      <w:r w:rsidRPr="001A1437">
        <w:rPr>
          <w:rFonts w:ascii="Calibri" w:hAnsi="Calibri" w:cs="Calibri"/>
          <w:sz w:val="22"/>
          <w:szCs w:val="22"/>
        </w:rPr>
        <w:t xml:space="preserve">broad phrase “photography industry news.” The results were technically related to photography, but they were too general to be useful. Many articles discussed camera equipment, general photography tips, or industry trends that had no connection to the concerns raised during my meetings. After returning to Claude, I refined the searches to be much more specific, using phrases tied directly to each meeting, such as “preschool photography online ordering,” “dance recital photography turnaround times,” </w:t>
      </w:r>
      <w:r>
        <w:rPr>
          <w:rFonts w:ascii="Calibri" w:hAnsi="Calibri" w:cs="Calibri"/>
          <w:sz w:val="22"/>
          <w:szCs w:val="22"/>
        </w:rPr>
        <w:t>&amp;</w:t>
      </w:r>
      <w:r w:rsidRPr="001A1437">
        <w:rPr>
          <w:rFonts w:ascii="Calibri" w:hAnsi="Calibri" w:cs="Calibri"/>
          <w:sz w:val="22"/>
          <w:szCs w:val="22"/>
        </w:rPr>
        <w:t xml:space="preserve"> “wedding venue preferred photographer marketing.” The refined searches produced much more relevant information that could be directly connected to client concerns, such as reducing administrative work for schools or highlighting faster digital gallery delivery for dance studios.</w:t>
      </w:r>
    </w:p>
    <w:p w14:paraId="2465C401" w14:textId="4E5DA515" w:rsidR="001A1437" w:rsidRPr="001A1437" w:rsidRDefault="001A1437" w:rsidP="001A1437">
      <w:pPr>
        <w:spacing w:after="0" w:line="360" w:lineRule="auto"/>
        <w:ind w:firstLine="720"/>
        <w:rPr>
          <w:rFonts w:ascii="Calibri" w:hAnsi="Calibri" w:cs="Calibri"/>
          <w:sz w:val="22"/>
          <w:szCs w:val="22"/>
        </w:rPr>
      </w:pPr>
      <w:r w:rsidRPr="001A1437">
        <w:rPr>
          <w:rFonts w:ascii="Calibri" w:hAnsi="Calibri" w:cs="Calibri"/>
          <w:sz w:val="22"/>
          <w:szCs w:val="22"/>
        </w:rPr>
        <w:t xml:space="preserve">These tests demonstrated that both the meeting notes </w:t>
      </w:r>
      <w:r>
        <w:rPr>
          <w:rFonts w:ascii="Calibri" w:hAnsi="Calibri" w:cs="Calibri"/>
          <w:sz w:val="22"/>
          <w:szCs w:val="22"/>
        </w:rPr>
        <w:t>&amp;</w:t>
      </w:r>
      <w:r w:rsidRPr="001A1437">
        <w:rPr>
          <w:rFonts w:ascii="Calibri" w:hAnsi="Calibri" w:cs="Calibri"/>
          <w:sz w:val="22"/>
          <w:szCs w:val="22"/>
        </w:rPr>
        <w:t xml:space="preserve"> the search strategy significantly affect the quality of the final memo. The Skill performed best when given specific, well</w:t>
      </w:r>
      <w:r>
        <w:rPr>
          <w:rFonts w:ascii="Calibri" w:hAnsi="Calibri" w:cs="Calibri"/>
          <w:sz w:val="22"/>
          <w:szCs w:val="22"/>
        </w:rPr>
        <w:t xml:space="preserve"> </w:t>
      </w:r>
      <w:r w:rsidRPr="001A1437">
        <w:rPr>
          <w:rFonts w:ascii="Calibri" w:hAnsi="Calibri" w:cs="Calibri"/>
          <w:sz w:val="22"/>
          <w:szCs w:val="22"/>
        </w:rPr>
        <w:t xml:space="preserve">documented meeting notes </w:t>
      </w:r>
      <w:r>
        <w:rPr>
          <w:rFonts w:ascii="Calibri" w:hAnsi="Calibri" w:cs="Calibri"/>
          <w:sz w:val="22"/>
          <w:szCs w:val="22"/>
        </w:rPr>
        <w:t>&amp;</w:t>
      </w:r>
      <w:r w:rsidRPr="001A1437">
        <w:rPr>
          <w:rFonts w:ascii="Calibri" w:hAnsi="Calibri" w:cs="Calibri"/>
          <w:sz w:val="22"/>
          <w:szCs w:val="22"/>
        </w:rPr>
        <w:t xml:space="preserve"> focused market research. It also showed that refusing to invent missing information is a strength, even if it produces a less complete memo, because it encourages human review before business decisions are made.</w:t>
      </w:r>
    </w:p>
    <w:sectPr w:rsidR="001A1437" w:rsidRPr="001A14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6192D"/>
    <w:multiLevelType w:val="hybridMultilevel"/>
    <w:tmpl w:val="75F496AA"/>
    <w:lvl w:ilvl="0" w:tplc="D20A66E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307488"/>
    <w:multiLevelType w:val="hybridMultilevel"/>
    <w:tmpl w:val="4CE6708C"/>
    <w:lvl w:ilvl="0" w:tplc="E3AAA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E30F8B"/>
    <w:multiLevelType w:val="hybridMultilevel"/>
    <w:tmpl w:val="A55C378A"/>
    <w:lvl w:ilvl="0" w:tplc="16982A2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E413DA"/>
    <w:multiLevelType w:val="hybridMultilevel"/>
    <w:tmpl w:val="80B8ACBC"/>
    <w:lvl w:ilvl="0" w:tplc="5142D37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6A7A73"/>
    <w:multiLevelType w:val="hybridMultilevel"/>
    <w:tmpl w:val="A8D8F0FA"/>
    <w:lvl w:ilvl="0" w:tplc="1E4A60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7885C13"/>
    <w:multiLevelType w:val="hybridMultilevel"/>
    <w:tmpl w:val="F288DC98"/>
    <w:lvl w:ilvl="0" w:tplc="AD227B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41526">
    <w:abstractNumId w:val="4"/>
  </w:num>
  <w:num w:numId="2" w16cid:durableId="1177303216">
    <w:abstractNumId w:val="0"/>
  </w:num>
  <w:num w:numId="3" w16cid:durableId="1730570654">
    <w:abstractNumId w:val="3"/>
  </w:num>
  <w:num w:numId="4" w16cid:durableId="871039412">
    <w:abstractNumId w:val="2"/>
  </w:num>
  <w:num w:numId="5" w16cid:durableId="1940290403">
    <w:abstractNumId w:val="5"/>
  </w:num>
  <w:num w:numId="6" w16cid:durableId="6873694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C2C"/>
    <w:rsid w:val="000650B2"/>
    <w:rsid w:val="00076744"/>
    <w:rsid w:val="0008290A"/>
    <w:rsid w:val="000A6347"/>
    <w:rsid w:val="00113A52"/>
    <w:rsid w:val="0014599D"/>
    <w:rsid w:val="00151D3E"/>
    <w:rsid w:val="00166A3A"/>
    <w:rsid w:val="00191AE4"/>
    <w:rsid w:val="001A1437"/>
    <w:rsid w:val="001B261C"/>
    <w:rsid w:val="001F47AE"/>
    <w:rsid w:val="00212AD7"/>
    <w:rsid w:val="0024250E"/>
    <w:rsid w:val="002517FE"/>
    <w:rsid w:val="002A2E26"/>
    <w:rsid w:val="00335F1C"/>
    <w:rsid w:val="003C7C6F"/>
    <w:rsid w:val="0040598D"/>
    <w:rsid w:val="00431D37"/>
    <w:rsid w:val="00433D13"/>
    <w:rsid w:val="00456B08"/>
    <w:rsid w:val="00460585"/>
    <w:rsid w:val="004D7C2C"/>
    <w:rsid w:val="004E1AC6"/>
    <w:rsid w:val="005271E8"/>
    <w:rsid w:val="005C302D"/>
    <w:rsid w:val="005C5D40"/>
    <w:rsid w:val="005D53F0"/>
    <w:rsid w:val="00630739"/>
    <w:rsid w:val="006355FB"/>
    <w:rsid w:val="006A31B0"/>
    <w:rsid w:val="006D284F"/>
    <w:rsid w:val="006F3959"/>
    <w:rsid w:val="006F7F60"/>
    <w:rsid w:val="0071090E"/>
    <w:rsid w:val="00726AF7"/>
    <w:rsid w:val="00741758"/>
    <w:rsid w:val="00784657"/>
    <w:rsid w:val="00792A40"/>
    <w:rsid w:val="007E474E"/>
    <w:rsid w:val="008213BE"/>
    <w:rsid w:val="008529A0"/>
    <w:rsid w:val="0089023E"/>
    <w:rsid w:val="008D70FF"/>
    <w:rsid w:val="00931550"/>
    <w:rsid w:val="00934B5D"/>
    <w:rsid w:val="00937C9C"/>
    <w:rsid w:val="0094254B"/>
    <w:rsid w:val="009C2CAB"/>
    <w:rsid w:val="009F4519"/>
    <w:rsid w:val="00A30CDC"/>
    <w:rsid w:val="00A51852"/>
    <w:rsid w:val="00A63604"/>
    <w:rsid w:val="00A742ED"/>
    <w:rsid w:val="00AC4880"/>
    <w:rsid w:val="00AC5CCD"/>
    <w:rsid w:val="00AD73BA"/>
    <w:rsid w:val="00B15DC7"/>
    <w:rsid w:val="00B56C7B"/>
    <w:rsid w:val="00BA2558"/>
    <w:rsid w:val="00BB472C"/>
    <w:rsid w:val="00BF48AE"/>
    <w:rsid w:val="00C13A2A"/>
    <w:rsid w:val="00CA7261"/>
    <w:rsid w:val="00CD2FB3"/>
    <w:rsid w:val="00D700A9"/>
    <w:rsid w:val="00E21D27"/>
    <w:rsid w:val="00E30466"/>
    <w:rsid w:val="00E42D91"/>
    <w:rsid w:val="00EB3DBE"/>
    <w:rsid w:val="00F07F75"/>
    <w:rsid w:val="00F55879"/>
    <w:rsid w:val="00F822BA"/>
    <w:rsid w:val="00F87129"/>
    <w:rsid w:val="00FD53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0DB22"/>
  <w15:chartTrackingRefBased/>
  <w15:docId w15:val="{1D80A5FB-34A9-45B2-98C8-FEB3701DA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474E"/>
  </w:style>
  <w:style w:type="paragraph" w:styleId="Heading1">
    <w:name w:val="heading 1"/>
    <w:basedOn w:val="Normal"/>
    <w:next w:val="Normal"/>
    <w:link w:val="Heading1Char"/>
    <w:uiPriority w:val="9"/>
    <w:qFormat/>
    <w:rsid w:val="004D7C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7C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7C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7C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7C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7C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7C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7C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7C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C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7C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7C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7C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7C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7C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7C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7C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7C2C"/>
    <w:rPr>
      <w:rFonts w:eastAsiaTheme="majorEastAsia" w:cstheme="majorBidi"/>
      <w:color w:val="272727" w:themeColor="text1" w:themeTint="D8"/>
    </w:rPr>
  </w:style>
  <w:style w:type="paragraph" w:styleId="Title">
    <w:name w:val="Title"/>
    <w:basedOn w:val="Normal"/>
    <w:next w:val="Normal"/>
    <w:link w:val="TitleChar"/>
    <w:uiPriority w:val="10"/>
    <w:qFormat/>
    <w:rsid w:val="004D7C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7C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7C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7C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7C2C"/>
    <w:pPr>
      <w:spacing w:before="160"/>
      <w:jc w:val="center"/>
    </w:pPr>
    <w:rPr>
      <w:i/>
      <w:iCs/>
      <w:color w:val="404040" w:themeColor="text1" w:themeTint="BF"/>
    </w:rPr>
  </w:style>
  <w:style w:type="character" w:customStyle="1" w:styleId="QuoteChar">
    <w:name w:val="Quote Char"/>
    <w:basedOn w:val="DefaultParagraphFont"/>
    <w:link w:val="Quote"/>
    <w:uiPriority w:val="29"/>
    <w:rsid w:val="004D7C2C"/>
    <w:rPr>
      <w:i/>
      <w:iCs/>
      <w:color w:val="404040" w:themeColor="text1" w:themeTint="BF"/>
    </w:rPr>
  </w:style>
  <w:style w:type="paragraph" w:styleId="ListParagraph">
    <w:name w:val="List Paragraph"/>
    <w:basedOn w:val="Normal"/>
    <w:uiPriority w:val="34"/>
    <w:qFormat/>
    <w:rsid w:val="004D7C2C"/>
    <w:pPr>
      <w:ind w:left="720"/>
      <w:contextualSpacing/>
    </w:pPr>
  </w:style>
  <w:style w:type="character" w:styleId="IntenseEmphasis">
    <w:name w:val="Intense Emphasis"/>
    <w:basedOn w:val="DefaultParagraphFont"/>
    <w:uiPriority w:val="21"/>
    <w:qFormat/>
    <w:rsid w:val="004D7C2C"/>
    <w:rPr>
      <w:i/>
      <w:iCs/>
      <w:color w:val="0F4761" w:themeColor="accent1" w:themeShade="BF"/>
    </w:rPr>
  </w:style>
  <w:style w:type="paragraph" w:styleId="IntenseQuote">
    <w:name w:val="Intense Quote"/>
    <w:basedOn w:val="Normal"/>
    <w:next w:val="Normal"/>
    <w:link w:val="IntenseQuoteChar"/>
    <w:uiPriority w:val="30"/>
    <w:qFormat/>
    <w:rsid w:val="004D7C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7C2C"/>
    <w:rPr>
      <w:i/>
      <w:iCs/>
      <w:color w:val="0F4761" w:themeColor="accent1" w:themeShade="BF"/>
    </w:rPr>
  </w:style>
  <w:style w:type="character" w:styleId="IntenseReference">
    <w:name w:val="Intense Reference"/>
    <w:basedOn w:val="DefaultParagraphFont"/>
    <w:uiPriority w:val="32"/>
    <w:qFormat/>
    <w:rsid w:val="004D7C2C"/>
    <w:rPr>
      <w:b/>
      <w:bCs/>
      <w:smallCaps/>
      <w:color w:val="0F4761" w:themeColor="accent1" w:themeShade="BF"/>
      <w:spacing w:val="5"/>
    </w:rPr>
  </w:style>
  <w:style w:type="character" w:styleId="Hyperlink">
    <w:name w:val="Hyperlink"/>
    <w:basedOn w:val="DefaultParagraphFont"/>
    <w:uiPriority w:val="99"/>
    <w:unhideWhenUsed/>
    <w:rsid w:val="00BA2558"/>
    <w:rPr>
      <w:color w:val="467886" w:themeColor="hyperlink"/>
      <w:u w:val="single"/>
    </w:rPr>
  </w:style>
  <w:style w:type="character" w:styleId="UnresolvedMention">
    <w:name w:val="Unresolved Mention"/>
    <w:basedOn w:val="DefaultParagraphFont"/>
    <w:uiPriority w:val="99"/>
    <w:semiHidden/>
    <w:unhideWhenUsed/>
    <w:rsid w:val="00BA25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acac3c4-e2a5-4257-af76-205c8a821ddb}" enabled="0" method="" siteId="{facac3c4-e2a5-4257-af76-205c8a821ddb}" removed="1"/>
</clbl:labelList>
</file>

<file path=docProps/app.xml><?xml version="1.0" encoding="utf-8"?>
<Properties xmlns="http://schemas.openxmlformats.org/officeDocument/2006/extended-properties" xmlns:vt="http://schemas.openxmlformats.org/officeDocument/2006/docPropsVTypes">
  <Template>Normal.dotm</Template>
  <TotalTime>8</TotalTime>
  <Pages>1</Pages>
  <Words>361</Words>
  <Characters>2061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3M Company</Company>
  <LinksUpToDate>false</LinksUpToDate>
  <CharactersWithSpaces>2418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Dornfeld</dc:creator>
  <cp:keywords/>
  <dc:description/>
  <cp:lastModifiedBy>Kate Dornfeld</cp:lastModifiedBy>
  <cp:revision>3</cp:revision>
  <dcterms:created xsi:type="dcterms:W3CDTF">2026-08-03T01:47:00Z</dcterms:created>
  <dcterms:modified xsi:type="dcterms:W3CDTF">2026-08-03T01:54:00Z</dcterms:modified>
</cp:coreProperties>
</file>