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D9" w:rsidRDefault="002318D9" w:rsidP="00737E8B">
      <w:pPr>
        <w:jc w:val="center"/>
        <w:rPr>
          <w:rFonts w:ascii="Arial" w:hAnsi="Arial" w:cs="Arial"/>
          <w:b/>
          <w:bCs/>
          <w:color w:val="1F497D" w:themeColor="text2"/>
          <w:sz w:val="20"/>
        </w:rPr>
      </w:pPr>
    </w:p>
    <w:p w:rsidR="00FC3BDC" w:rsidRPr="00BE634C" w:rsidRDefault="00FC3BDC" w:rsidP="00A85AAF">
      <w:pPr>
        <w:rPr>
          <w:rFonts w:asciiTheme="minorHAnsi" w:hAnsiTheme="minorHAnsi" w:cs="Arial"/>
          <w:b/>
          <w:bCs/>
          <w:color w:val="1F497D" w:themeColor="text2"/>
          <w:sz w:val="12"/>
          <w:szCs w:val="12"/>
        </w:rPr>
      </w:pPr>
    </w:p>
    <w:p w:rsidR="00DE33D8" w:rsidRPr="006F2F9E" w:rsidRDefault="00643271" w:rsidP="00A85AAF">
      <w:pPr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</w:pPr>
      <w:r w:rsidRPr="006F2F9E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Tender Exemption</w:t>
      </w:r>
      <w:r w:rsidR="000A6D2A" w:rsidRPr="006F2F9E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 </w:t>
      </w:r>
      <w:r w:rsidR="001C20F1" w:rsidRPr="006F2F9E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>Request</w:t>
      </w:r>
      <w:r w:rsidR="00D743B3" w:rsidRPr="006F2F9E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 Form</w:t>
      </w:r>
      <w:r w:rsidR="001C20F1" w:rsidRPr="006F2F9E">
        <w:rPr>
          <w:rFonts w:asciiTheme="minorHAnsi" w:hAnsiTheme="minorHAnsi" w:cs="Arial"/>
          <w:b/>
          <w:bCs/>
          <w:color w:val="1F497D" w:themeColor="text2"/>
          <w:sz w:val="22"/>
          <w:szCs w:val="22"/>
        </w:rPr>
        <w:t xml:space="preserve"> </w:t>
      </w:r>
    </w:p>
    <w:p w:rsidR="00FC3BDC" w:rsidRPr="006F2F9E" w:rsidRDefault="00FC3BDC" w:rsidP="001C20F1">
      <w:pPr>
        <w:rPr>
          <w:rFonts w:asciiTheme="minorHAnsi" w:hAnsiTheme="minorHAnsi" w:cs="Arial"/>
          <w:bCs/>
          <w:color w:val="1F497D" w:themeColor="text2"/>
          <w:sz w:val="4"/>
          <w:szCs w:val="4"/>
        </w:rPr>
      </w:pPr>
    </w:p>
    <w:p w:rsidR="001C20F1" w:rsidRPr="006F2F9E" w:rsidRDefault="00DE33D8" w:rsidP="001C20F1">
      <w:pPr>
        <w:rPr>
          <w:rFonts w:asciiTheme="minorHAnsi" w:hAnsiTheme="minorHAnsi" w:cs="Arial"/>
          <w:bCs/>
          <w:color w:val="1F497D" w:themeColor="text2"/>
          <w:sz w:val="22"/>
          <w:szCs w:val="22"/>
        </w:rPr>
      </w:pPr>
      <w:r w:rsidRPr="006F2F9E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To be read in conjunction with </w:t>
      </w:r>
      <w:r w:rsidR="000323E0" w:rsidRPr="006F2F9E">
        <w:rPr>
          <w:rFonts w:asciiTheme="minorHAnsi" w:hAnsiTheme="minorHAnsi" w:cs="Arial"/>
          <w:bCs/>
          <w:color w:val="1F497D" w:themeColor="text2"/>
          <w:sz w:val="22"/>
          <w:szCs w:val="22"/>
        </w:rPr>
        <w:t xml:space="preserve">the </w:t>
      </w:r>
      <w:hyperlink r:id="rId8" w:history="1">
        <w:r w:rsidR="00643271" w:rsidRPr="00DE78CF">
          <w:rPr>
            <w:rStyle w:val="Hyperlink"/>
            <w:rFonts w:asciiTheme="minorHAnsi" w:hAnsiTheme="minorHAnsi" w:cs="Arial"/>
            <w:bCs/>
            <w:sz w:val="22"/>
            <w:szCs w:val="22"/>
          </w:rPr>
          <w:t>Tender Exemption</w:t>
        </w:r>
        <w:r w:rsidRPr="00DE78CF">
          <w:rPr>
            <w:rStyle w:val="Hyperlink"/>
            <w:rFonts w:asciiTheme="minorHAnsi" w:hAnsiTheme="minorHAnsi" w:cs="Arial"/>
            <w:bCs/>
            <w:sz w:val="22"/>
            <w:szCs w:val="22"/>
          </w:rPr>
          <w:t xml:space="preserve"> </w:t>
        </w:r>
        <w:r w:rsidR="001C20F1" w:rsidRPr="00DE78CF">
          <w:rPr>
            <w:rStyle w:val="Hyperlink"/>
            <w:rFonts w:asciiTheme="minorHAnsi" w:hAnsiTheme="minorHAnsi" w:cs="Arial"/>
            <w:bCs/>
            <w:sz w:val="22"/>
            <w:szCs w:val="22"/>
          </w:rPr>
          <w:t>Guidance Notes</w:t>
        </w:r>
      </w:hyperlink>
      <w:r w:rsidR="000323E0" w:rsidRPr="006F2F9E">
        <w:rPr>
          <w:rFonts w:asciiTheme="minorHAnsi" w:hAnsiTheme="minorHAnsi" w:cs="Arial"/>
          <w:bCs/>
          <w:color w:val="1F497D" w:themeColor="text2"/>
          <w:sz w:val="22"/>
          <w:szCs w:val="22"/>
        </w:rPr>
        <w:t>.</w:t>
      </w:r>
      <w:r w:rsidR="000323E0" w:rsidRPr="006F2F9E">
        <w:rPr>
          <w:rFonts w:ascii="Calibri" w:hAnsi="Calibri" w:cs="Arial"/>
          <w:color w:val="1F497D" w:themeColor="text2"/>
          <w:sz w:val="22"/>
          <w:szCs w:val="22"/>
        </w:rPr>
        <w:t xml:space="preserve">  Please </w:t>
      </w:r>
      <w:r w:rsidR="000323E0" w:rsidRPr="006F2F9E">
        <w:rPr>
          <w:rFonts w:ascii="Calibri" w:hAnsi="Calibri" w:cs="Arial"/>
          <w:b/>
          <w:color w:val="1F497D" w:themeColor="text2"/>
          <w:sz w:val="22"/>
          <w:szCs w:val="22"/>
        </w:rPr>
        <w:t xml:space="preserve">attach </w:t>
      </w:r>
      <w:r w:rsidR="000323E0" w:rsidRPr="006F2F9E">
        <w:rPr>
          <w:rFonts w:ascii="Calibri" w:hAnsi="Calibri" w:cs="Arial"/>
          <w:color w:val="1F497D" w:themeColor="text2"/>
          <w:sz w:val="22"/>
          <w:szCs w:val="22"/>
        </w:rPr>
        <w:t>all additional information in support of your request e.g. quote, specification, grant award.</w:t>
      </w:r>
    </w:p>
    <w:p w:rsidR="00611207" w:rsidRPr="006F2F9E" w:rsidRDefault="00611207" w:rsidP="00D15F0D">
      <w:pPr>
        <w:rPr>
          <w:rFonts w:ascii="Calibri" w:hAnsi="Calibri" w:cs="Arial"/>
          <w:bCs/>
          <w:color w:val="1F497D" w:themeColor="text2"/>
          <w:sz w:val="8"/>
          <w:szCs w:val="8"/>
        </w:rPr>
      </w:pPr>
    </w:p>
    <w:tbl>
      <w:tblPr>
        <w:tblW w:w="107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763"/>
        <w:gridCol w:w="1505"/>
        <w:gridCol w:w="1134"/>
        <w:gridCol w:w="93"/>
        <w:gridCol w:w="2172"/>
        <w:gridCol w:w="560"/>
        <w:gridCol w:w="1570"/>
        <w:gridCol w:w="1162"/>
      </w:tblGrid>
      <w:tr w:rsidR="005C723A" w:rsidRPr="006F2F9E" w:rsidTr="00BE67EA">
        <w:tc>
          <w:tcPr>
            <w:tcW w:w="1809" w:type="dxa"/>
            <w:vAlign w:val="center"/>
          </w:tcPr>
          <w:p w:rsidR="005C723A" w:rsidRPr="006F2F9E" w:rsidRDefault="005C723A" w:rsidP="00BE67EA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Title of purchase / project</w:t>
            </w:r>
          </w:p>
        </w:tc>
        <w:tc>
          <w:tcPr>
            <w:tcW w:w="5667" w:type="dxa"/>
            <w:gridSpan w:val="5"/>
            <w:vAlign w:val="center"/>
          </w:tcPr>
          <w:p w:rsidR="005C723A" w:rsidRPr="006F2F9E" w:rsidRDefault="00E56E79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WGS of 76 paediatric epilepsy samples</w:t>
            </w:r>
          </w:p>
        </w:tc>
        <w:tc>
          <w:tcPr>
            <w:tcW w:w="2130" w:type="dxa"/>
            <w:gridSpan w:val="2"/>
            <w:vAlign w:val="center"/>
          </w:tcPr>
          <w:p w:rsidR="005C723A" w:rsidRPr="006F2F9E" w:rsidRDefault="005C723A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Contract duration</w:t>
            </w:r>
          </w:p>
        </w:tc>
        <w:tc>
          <w:tcPr>
            <w:tcW w:w="1162" w:type="dxa"/>
          </w:tcPr>
          <w:p w:rsidR="005C723A" w:rsidRPr="006F2F9E" w:rsidRDefault="005C723A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</w:tr>
      <w:tr w:rsidR="001C20F1" w:rsidRPr="006F2F9E" w:rsidTr="009C315C">
        <w:trPr>
          <w:trHeight w:val="944"/>
        </w:trPr>
        <w:tc>
          <w:tcPr>
            <w:tcW w:w="1809" w:type="dxa"/>
            <w:vAlign w:val="center"/>
          </w:tcPr>
          <w:p w:rsidR="001C20F1" w:rsidRPr="006F2F9E" w:rsidRDefault="001C20F1" w:rsidP="00BE67EA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Value of purchase (£</w:t>
            </w:r>
            <w:r w:rsidR="00850E1E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)</w:t>
            </w:r>
          </w:p>
        </w:tc>
        <w:tc>
          <w:tcPr>
            <w:tcW w:w="5667" w:type="dxa"/>
            <w:gridSpan w:val="5"/>
            <w:vAlign w:val="center"/>
          </w:tcPr>
          <w:p w:rsidR="001C20F1" w:rsidRPr="006F2F9E" w:rsidRDefault="00E56E79" w:rsidP="00E56E79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£68,415</w:t>
            </w:r>
            <w:r w:rsidR="00D743B3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 xml:space="preserve"> (excluding VAT)</w:t>
            </w:r>
            <w:r w:rsidR="00C64A45">
              <w:rPr>
                <w:rFonts w:ascii="Calibri" w:hAnsi="Calibri" w:cs="Arial"/>
                <w:color w:val="1F497D" w:themeColor="text2"/>
                <w:sz w:val="22"/>
                <w:szCs w:val="22"/>
              </w:rPr>
              <w:t>, £82,098.00 (including VAT)</w:t>
            </w:r>
          </w:p>
        </w:tc>
        <w:tc>
          <w:tcPr>
            <w:tcW w:w="2130" w:type="dxa"/>
            <w:gridSpan w:val="2"/>
            <w:vAlign w:val="center"/>
          </w:tcPr>
          <w:p w:rsidR="001C20F1" w:rsidRPr="006F2F9E" w:rsidRDefault="005C723A" w:rsidP="00BE67EA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Source of funds</w:t>
            </w:r>
          </w:p>
        </w:tc>
        <w:tc>
          <w:tcPr>
            <w:tcW w:w="1162" w:type="dxa"/>
          </w:tcPr>
          <w:p w:rsidR="005C723A" w:rsidRPr="006F2F9E" w:rsidRDefault="00F22E03" w:rsidP="005C723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B9A6007" wp14:editId="7C62C734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33020</wp:posOffset>
                      </wp:positionV>
                      <wp:extent cx="142875" cy="90805"/>
                      <wp:effectExtent l="0" t="0" r="28575" b="23495"/>
                      <wp:wrapNone/>
                      <wp:docPr id="6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56E79" w:rsidRDefault="00E56E79" w:rsidP="00E56E79">
                                  <w:pPr>
                                    <w:jc w:val="center"/>
                                  </w:pPr>
                                  <w:r>
                                    <w:t>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B9A6007" id="Rectangle 33" o:spid="_x0000_s1026" style="position:absolute;margin-left:37.45pt;margin-top:2.6pt;width:11.25pt;height:7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">
                      <v:textbox>
                        <w:txbxContent>
                          <w:p w:rsidR="00E56E79" w:rsidRDefault="00E56E79" w:rsidP="00E56E79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5C723A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Grant</w:t>
            </w:r>
          </w:p>
          <w:p w:rsidR="005C723A" w:rsidRPr="006F2F9E" w:rsidRDefault="00F22E03" w:rsidP="005C723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4810DD9" wp14:editId="15FD36B2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22225</wp:posOffset>
                      </wp:positionV>
                      <wp:extent cx="142875" cy="90805"/>
                      <wp:effectExtent l="0" t="0" r="28575" b="23495"/>
                      <wp:wrapNone/>
                      <wp:docPr id="8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FECF6" id="Rectangle 33" o:spid="_x0000_s1026" style="position:absolute;margin-left:37.45pt;margin-top:1.75pt;width:11.25pt;height:7.1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JoKHwIAADs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"/>
                  </w:pict>
                </mc:Fallback>
              </mc:AlternateContent>
            </w:r>
            <w:r w:rsidR="005C723A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Chest</w:t>
            </w:r>
          </w:p>
          <w:p w:rsidR="001C20F1" w:rsidRPr="006F2F9E" w:rsidRDefault="00F22E03" w:rsidP="005C723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27FDB1" wp14:editId="4F3C3D86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33655</wp:posOffset>
                      </wp:positionV>
                      <wp:extent cx="142875" cy="90805"/>
                      <wp:effectExtent l="0" t="0" r="28575" b="23495"/>
                      <wp:wrapNone/>
                      <wp:docPr id="9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B53FF6E" id="Rectangle 32" o:spid="_x0000_s1026" style="position:absolute;margin-left:37.45pt;margin-top:2.65pt;width:11.25pt;height:7.1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"/>
                  </w:pict>
                </mc:Fallback>
              </mc:AlternateContent>
            </w:r>
            <w:r w:rsidR="005C723A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Both</w:t>
            </w:r>
          </w:p>
        </w:tc>
      </w:tr>
      <w:tr w:rsidR="000409DB" w:rsidRPr="006F2F9E" w:rsidTr="00BE67EA">
        <w:trPr>
          <w:trHeight w:val="548"/>
        </w:trPr>
        <w:tc>
          <w:tcPr>
            <w:tcW w:w="1809" w:type="dxa"/>
            <w:vAlign w:val="center"/>
          </w:tcPr>
          <w:p w:rsidR="000409DB" w:rsidRPr="006F2F9E" w:rsidRDefault="000409DB" w:rsidP="00BE67EA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Proposed </w:t>
            </w:r>
            <w:r w:rsidR="00B5344B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s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upplier </w:t>
            </w:r>
          </w:p>
        </w:tc>
        <w:tc>
          <w:tcPr>
            <w:tcW w:w="5667" w:type="dxa"/>
            <w:gridSpan w:val="5"/>
            <w:vAlign w:val="center"/>
          </w:tcPr>
          <w:p w:rsidR="000409DB" w:rsidRPr="006F2F9E" w:rsidRDefault="00E56E79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Edinburgh Genomics</w:t>
            </w:r>
          </w:p>
        </w:tc>
        <w:tc>
          <w:tcPr>
            <w:tcW w:w="2130" w:type="dxa"/>
            <w:gridSpan w:val="2"/>
            <w:vAlign w:val="center"/>
          </w:tcPr>
          <w:p w:rsidR="000409DB" w:rsidRPr="006F2F9E" w:rsidRDefault="000409DB" w:rsidP="00C92B1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U</w:t>
            </w:r>
            <w:r w:rsidR="00C92B11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niversity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B5344B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p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referred </w:t>
            </w:r>
            <w:r w:rsidR="00B5344B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s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upplier? </w:t>
            </w:r>
          </w:p>
        </w:tc>
        <w:tc>
          <w:tcPr>
            <w:tcW w:w="1162" w:type="dxa"/>
          </w:tcPr>
          <w:p w:rsidR="000409DB" w:rsidRPr="006F2F9E" w:rsidRDefault="00F22E03" w:rsidP="00DA6682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55112FCB" wp14:editId="0F637117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52070</wp:posOffset>
                      </wp:positionV>
                      <wp:extent cx="142875" cy="90805"/>
                      <wp:effectExtent l="0" t="0" r="28575" b="23495"/>
                      <wp:wrapNone/>
                      <wp:docPr id="5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E64BB" id="Rectangle 33" o:spid="_x0000_s1026" style="position:absolute;margin-left:37.45pt;margin-top:4.1pt;width:11.25pt;height:7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"/>
                  </w:pict>
                </mc:Fallback>
              </mc:AlternateContent>
            </w:r>
            <w:r w:rsidR="000409DB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Yes</w:t>
            </w:r>
          </w:p>
          <w:p w:rsidR="000409DB" w:rsidRPr="006F2F9E" w:rsidRDefault="00F22E03" w:rsidP="00DA6682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4F639DF" wp14:editId="25171AE5">
                      <wp:simplePos x="0" y="0"/>
                      <wp:positionH relativeFrom="column">
                        <wp:posOffset>475615</wp:posOffset>
                      </wp:positionH>
                      <wp:positionV relativeFrom="paragraph">
                        <wp:posOffset>43180</wp:posOffset>
                      </wp:positionV>
                      <wp:extent cx="142875" cy="90805"/>
                      <wp:effectExtent l="0" t="0" r="28575" b="23495"/>
                      <wp:wrapNone/>
                      <wp:docPr id="4" name="Rectangl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908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CB6737" id="Rectangle 32" o:spid="_x0000_s1026" style="position:absolute;margin-left:37.45pt;margin-top:3.4pt;width:11.25pt;height:7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"/>
                  </w:pict>
                </mc:Fallback>
              </mc:AlternateContent>
            </w:r>
            <w:r w:rsidR="000409DB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</w:tr>
      <w:tr w:rsidR="005C723A" w:rsidRPr="006F2F9E" w:rsidTr="00BE634C">
        <w:trPr>
          <w:trHeight w:val="522"/>
        </w:trPr>
        <w:tc>
          <w:tcPr>
            <w:tcW w:w="1809" w:type="dxa"/>
            <w:vMerge w:val="restart"/>
          </w:tcPr>
          <w:p w:rsidR="00CE5A42" w:rsidRPr="006F2F9E" w:rsidRDefault="00CE5A42" w:rsidP="005D4F0B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Reason(s) for</w:t>
            </w:r>
            <w:r w:rsidR="00C92B11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exemption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:</w:t>
            </w:r>
          </w:p>
          <w:p w:rsidR="00CE5A42" w:rsidRPr="006F2F9E" w:rsidRDefault="00CE5A42" w:rsidP="00C92B11">
            <w:pPr>
              <w:rPr>
                <w:rFonts w:ascii="Calibri" w:hAnsi="Calibri" w:cs="Arial"/>
                <w:color w:val="1F497D" w:themeColor="text2"/>
                <w:sz w:val="20"/>
                <w:szCs w:val="20"/>
              </w:rPr>
            </w:pPr>
            <w:r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>(Please tick</w:t>
            </w:r>
            <w:r w:rsidR="00C92B11"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 xml:space="preserve"> all</w:t>
            </w:r>
            <w:r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 xml:space="preserve"> relevant boxes)</w:t>
            </w:r>
          </w:p>
        </w:tc>
        <w:tc>
          <w:tcPr>
            <w:tcW w:w="2268" w:type="dxa"/>
            <w:gridSpan w:val="2"/>
            <w:vAlign w:val="center"/>
          </w:tcPr>
          <w:p w:rsidR="00CE5A42" w:rsidRPr="006F2F9E" w:rsidRDefault="00C92B11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Technical c</w:t>
            </w:r>
            <w:r w:rsidR="00CE5A42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 xml:space="preserve">ompatibility </w:t>
            </w:r>
          </w:p>
        </w:tc>
        <w:tc>
          <w:tcPr>
            <w:tcW w:w="1134" w:type="dxa"/>
            <w:vAlign w:val="center"/>
          </w:tcPr>
          <w:p w:rsidR="00CE5A42" w:rsidRPr="006F2F9E" w:rsidRDefault="00C64A45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  <w:tc>
          <w:tcPr>
            <w:tcW w:w="4395" w:type="dxa"/>
            <w:gridSpan w:val="4"/>
            <w:vAlign w:val="center"/>
          </w:tcPr>
          <w:p w:rsidR="00CE5A42" w:rsidRPr="006F2F9E" w:rsidRDefault="00C92B11" w:rsidP="00C92B1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Protection of e</w:t>
            </w:r>
            <w:r w:rsidR="00CE5A42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 xml:space="preserve">xclusive </w:t>
            </w: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r</w:t>
            </w:r>
            <w:r w:rsidR="00CE5A42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ights</w:t>
            </w:r>
          </w:p>
        </w:tc>
        <w:tc>
          <w:tcPr>
            <w:tcW w:w="1162" w:type="dxa"/>
            <w:vAlign w:val="center"/>
          </w:tcPr>
          <w:p w:rsidR="00CE5A42" w:rsidRPr="006F2F9E" w:rsidRDefault="00C64A45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</w:tr>
      <w:tr w:rsidR="005C723A" w:rsidRPr="006F2F9E" w:rsidTr="00BE634C">
        <w:trPr>
          <w:trHeight w:val="402"/>
        </w:trPr>
        <w:tc>
          <w:tcPr>
            <w:tcW w:w="1809" w:type="dxa"/>
            <w:vMerge/>
          </w:tcPr>
          <w:p w:rsidR="00CE5A42" w:rsidRPr="006F2F9E" w:rsidRDefault="00CE5A42" w:rsidP="005D4F0B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E5A42" w:rsidRPr="006F2F9E" w:rsidRDefault="00CE5A42" w:rsidP="00C92B1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 xml:space="preserve">Single </w:t>
            </w:r>
            <w:r w:rsidR="00C92B11"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p</w:t>
            </w: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 xml:space="preserve">rovider </w:t>
            </w:r>
          </w:p>
        </w:tc>
        <w:tc>
          <w:tcPr>
            <w:tcW w:w="1134" w:type="dxa"/>
            <w:vAlign w:val="center"/>
          </w:tcPr>
          <w:p w:rsidR="00CE5A42" w:rsidRPr="006F2F9E" w:rsidRDefault="00C64A45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  <w:tc>
          <w:tcPr>
            <w:tcW w:w="4395" w:type="dxa"/>
            <w:gridSpan w:val="4"/>
            <w:vAlign w:val="center"/>
          </w:tcPr>
          <w:p w:rsidR="00CE5A42" w:rsidRPr="006F2F9E" w:rsidRDefault="00CE5A42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One-off, unique opportunity of significant value</w:t>
            </w:r>
          </w:p>
        </w:tc>
        <w:tc>
          <w:tcPr>
            <w:tcW w:w="1162" w:type="dxa"/>
            <w:vAlign w:val="center"/>
          </w:tcPr>
          <w:p w:rsidR="00CE5A42" w:rsidRPr="006F2F9E" w:rsidRDefault="00C64A45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</w:tr>
      <w:tr w:rsidR="005C723A" w:rsidRPr="006F2F9E" w:rsidTr="00BE634C">
        <w:trPr>
          <w:trHeight w:val="424"/>
        </w:trPr>
        <w:tc>
          <w:tcPr>
            <w:tcW w:w="1809" w:type="dxa"/>
            <w:vMerge/>
          </w:tcPr>
          <w:p w:rsidR="00CE5A42" w:rsidRPr="006F2F9E" w:rsidRDefault="00CE5A42" w:rsidP="005D4F0B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E5A42" w:rsidRPr="006F2F9E" w:rsidRDefault="00CE5A42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Extension of an existing contract</w:t>
            </w:r>
          </w:p>
        </w:tc>
        <w:tc>
          <w:tcPr>
            <w:tcW w:w="1134" w:type="dxa"/>
            <w:vAlign w:val="center"/>
          </w:tcPr>
          <w:p w:rsidR="00CE5A42" w:rsidRPr="006F2F9E" w:rsidRDefault="00E56E79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  <w:tc>
          <w:tcPr>
            <w:tcW w:w="4395" w:type="dxa"/>
            <w:gridSpan w:val="4"/>
            <w:vAlign w:val="center"/>
          </w:tcPr>
          <w:p w:rsidR="00CE5A42" w:rsidRPr="006F2F9E" w:rsidRDefault="00CE5A42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Extreme urgency, unforeseeable and not attributable to requester</w:t>
            </w:r>
          </w:p>
        </w:tc>
        <w:tc>
          <w:tcPr>
            <w:tcW w:w="1162" w:type="dxa"/>
            <w:vAlign w:val="center"/>
          </w:tcPr>
          <w:p w:rsidR="00CE5A42" w:rsidRPr="006F2F9E" w:rsidRDefault="00E56E79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No</w:t>
            </w:r>
          </w:p>
        </w:tc>
      </w:tr>
      <w:tr w:rsidR="005C723A" w:rsidRPr="006F2F9E" w:rsidTr="00BE634C">
        <w:trPr>
          <w:trHeight w:val="574"/>
        </w:trPr>
        <w:tc>
          <w:tcPr>
            <w:tcW w:w="1809" w:type="dxa"/>
            <w:vMerge/>
          </w:tcPr>
          <w:p w:rsidR="00CE5A42" w:rsidRPr="006F2F9E" w:rsidRDefault="00CE5A42" w:rsidP="005D4F0B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2268" w:type="dxa"/>
            <w:gridSpan w:val="2"/>
            <w:vAlign w:val="center"/>
          </w:tcPr>
          <w:p w:rsidR="00CE5A42" w:rsidRPr="006F2F9E" w:rsidRDefault="00CE5A42" w:rsidP="00BE67EA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color w:val="1F497D" w:themeColor="text2"/>
                <w:sz w:val="22"/>
                <w:szCs w:val="22"/>
              </w:rPr>
              <w:t>Specified in grant award</w:t>
            </w:r>
          </w:p>
        </w:tc>
        <w:tc>
          <w:tcPr>
            <w:tcW w:w="1134" w:type="dxa"/>
            <w:vAlign w:val="center"/>
          </w:tcPr>
          <w:p w:rsidR="00CE5A42" w:rsidRPr="006F2F9E" w:rsidDel="00BF7576" w:rsidRDefault="00E56E79" w:rsidP="00BE67EA">
            <w:pP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w:t>No</w:t>
            </w:r>
          </w:p>
        </w:tc>
        <w:tc>
          <w:tcPr>
            <w:tcW w:w="4395" w:type="dxa"/>
            <w:gridSpan w:val="4"/>
            <w:vAlign w:val="center"/>
          </w:tcPr>
          <w:p w:rsidR="00CE5A42" w:rsidRPr="006F2F9E" w:rsidDel="00BF7576" w:rsidRDefault="0046723D" w:rsidP="00BE67EA">
            <w:pP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</w:pPr>
            <w:r w:rsidRPr="006F2F9E"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w:t>Overriding University interest (not meeting the requirements for any other dispensation)</w:t>
            </w:r>
            <w:r w:rsidR="00814C30" w:rsidRPr="006F2F9E"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w:t>*</w:t>
            </w:r>
          </w:p>
        </w:tc>
        <w:tc>
          <w:tcPr>
            <w:tcW w:w="1162" w:type="dxa"/>
            <w:vAlign w:val="center"/>
          </w:tcPr>
          <w:p w:rsidR="00CE5A42" w:rsidRPr="006F2F9E" w:rsidDel="00BF7576" w:rsidRDefault="00E56E79" w:rsidP="00BE67EA">
            <w:pP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</w:pPr>
            <w:r>
              <w:rPr>
                <w:rFonts w:ascii="Calibri" w:hAnsi="Calibri" w:cs="Arial"/>
                <w:noProof/>
                <w:color w:val="1F497D" w:themeColor="text2"/>
                <w:sz w:val="22"/>
                <w:szCs w:val="22"/>
                <w:lang w:eastAsia="en-GB"/>
              </w:rPr>
              <w:t>Yes</w:t>
            </w:r>
          </w:p>
        </w:tc>
      </w:tr>
      <w:tr w:rsidR="00B1786F" w:rsidRPr="006F2F9E" w:rsidTr="00BE67EA">
        <w:tc>
          <w:tcPr>
            <w:tcW w:w="1809" w:type="dxa"/>
            <w:tcBorders>
              <w:bottom w:val="single" w:sz="4" w:space="0" w:color="auto"/>
            </w:tcBorders>
          </w:tcPr>
          <w:p w:rsidR="00B1786F" w:rsidRPr="006F2F9E" w:rsidRDefault="00F14287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Justification:</w:t>
            </w:r>
          </w:p>
          <w:p w:rsidR="00B1786F" w:rsidRPr="006F2F9E" w:rsidRDefault="00F14287" w:rsidP="00F41428">
            <w:pPr>
              <w:rPr>
                <w:rFonts w:ascii="Calibri" w:hAnsi="Calibri" w:cs="Arial"/>
                <w:color w:val="1F497D" w:themeColor="text2"/>
                <w:sz w:val="20"/>
                <w:szCs w:val="20"/>
              </w:rPr>
            </w:pPr>
            <w:r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>(</w:t>
            </w:r>
            <w:r w:rsidR="00F41428"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>Please refer to points for consideration in the Guidance Notes)</w:t>
            </w:r>
          </w:p>
        </w:tc>
        <w:tc>
          <w:tcPr>
            <w:tcW w:w="8959" w:type="dxa"/>
            <w:gridSpan w:val="8"/>
            <w:tcBorders>
              <w:bottom w:val="single" w:sz="4" w:space="0" w:color="auto"/>
            </w:tcBorders>
          </w:tcPr>
          <w:p w:rsidR="00B1786F" w:rsidRPr="006F2F9E" w:rsidRDefault="00A50B32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Supplier s</w:t>
            </w:r>
            <w:r w:rsidR="00DA668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election</w:t>
            </w:r>
            <w:r w:rsidR="00F41428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:</w:t>
            </w:r>
            <w:r w:rsidR="000C55B9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</w:t>
            </w:r>
            <w:r w:rsidR="000C55B9"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 xml:space="preserve">(Please state if supplier </w:t>
            </w:r>
            <w:r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 xml:space="preserve">has </w:t>
            </w:r>
            <w:r w:rsidR="000C55B9" w:rsidRPr="006F2F9E">
              <w:rPr>
                <w:rFonts w:ascii="Calibri" w:hAnsi="Calibri" w:cs="Arial"/>
                <w:color w:val="1F497D" w:themeColor="text2"/>
                <w:sz w:val="20"/>
                <w:szCs w:val="20"/>
              </w:rPr>
              <w:t>previously dealt with the Department or wider University)</w:t>
            </w:r>
          </w:p>
          <w:p w:rsidR="00DA6682" w:rsidRPr="006F2F9E" w:rsidRDefault="00E56E79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Edinburgh Genomics</w:t>
            </w:r>
          </w:p>
          <w:p w:rsidR="00F41428" w:rsidRPr="006F2F9E" w:rsidRDefault="00F41428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  <w:p w:rsidR="00DA6682" w:rsidRPr="006F2F9E" w:rsidRDefault="00DA6682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Evaluation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c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riteria</w:t>
            </w:r>
            <w:r w:rsidR="00F41428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: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</w:t>
            </w:r>
          </w:p>
          <w:p w:rsidR="00DA6682" w:rsidRPr="006F2F9E" w:rsidRDefault="00E56E79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WGS of 76 samples with guaranteed data quality</w:t>
            </w:r>
          </w:p>
          <w:p w:rsidR="00F41428" w:rsidRPr="006F2F9E" w:rsidRDefault="00F41428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  <w:p w:rsidR="00DA6682" w:rsidRPr="006F2F9E" w:rsidRDefault="00A50B32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Market r</w:t>
            </w:r>
            <w:r w:rsidR="00DA668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esearch</w:t>
            </w:r>
            <w:r w:rsidR="00F41428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:</w:t>
            </w:r>
          </w:p>
          <w:p w:rsidR="00DA6682" w:rsidRPr="006F2F9E" w:rsidRDefault="00C64A45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WTCHG core genomics cost £1500 per sample compared to £1,080 (</w:t>
            </w:r>
            <w:proofErr w:type="spellStart"/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inc</w:t>
            </w:r>
            <w:proofErr w:type="spellEnd"/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 xml:space="preserve"> VAT) from Edinburgh Genomics</w:t>
            </w:r>
          </w:p>
          <w:p w:rsidR="00F41428" w:rsidRPr="006F2F9E" w:rsidRDefault="00F41428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  <w:p w:rsidR="00DA6682" w:rsidRPr="006F2F9E" w:rsidRDefault="00F41428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Demonstration of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v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alue for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m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oney:</w:t>
            </w:r>
          </w:p>
          <w:p w:rsidR="006B061D" w:rsidRPr="006F2F9E" w:rsidRDefault="00E56E79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Cost per sample</w:t>
            </w:r>
            <w:r w:rsidR="00C64A45"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 xml:space="preserve"> is £1.080 (</w:t>
            </w:r>
            <w:proofErr w:type="spellStart"/>
            <w:r w:rsidR="00C64A45"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inc</w:t>
            </w:r>
            <w:proofErr w:type="spellEnd"/>
            <w:r w:rsidR="00C64A45"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 xml:space="preserve"> VAT)</w:t>
            </w: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 xml:space="preserve"> compared with £1,500 from in house services</w:t>
            </w:r>
            <w:r w:rsidR="00C64A45"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.  Edinburgh have X10 compatibility and therefore significantly less WGS consumables costs</w:t>
            </w:r>
          </w:p>
          <w:p w:rsidR="006B061D" w:rsidRPr="006F2F9E" w:rsidRDefault="006B061D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  <w:p w:rsidR="006B061D" w:rsidRPr="006F2F9E" w:rsidRDefault="006B061D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Specification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a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lteration: </w:t>
            </w:r>
          </w:p>
          <w:p w:rsidR="006B061D" w:rsidRPr="006F2F9E" w:rsidRDefault="00C64A45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N/A</w:t>
            </w:r>
          </w:p>
          <w:p w:rsidR="006B061D" w:rsidRPr="006F2F9E" w:rsidRDefault="006B061D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  <w:p w:rsidR="00F41428" w:rsidRPr="006F2F9E" w:rsidRDefault="00F41428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Acceptance of University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t</w:t>
            </w:r>
            <w:r w:rsidR="00DA668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erms and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c</w:t>
            </w:r>
            <w:r w:rsidR="00DA668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onditions</w:t>
            </w:r>
            <w:r w:rsidR="00B9768F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/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p</w:t>
            </w:r>
            <w:r w:rsidR="00B9768F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reviously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a</w:t>
            </w:r>
            <w:r w:rsidR="00B9768F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greed </w:t>
            </w:r>
            <w:r w:rsidR="00A50B3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t</w:t>
            </w:r>
            <w:r w:rsidR="00B9768F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erms</w:t>
            </w: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:</w:t>
            </w:r>
          </w:p>
          <w:p w:rsidR="00E64F56" w:rsidRPr="006F2F9E" w:rsidRDefault="00C64A45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  <w: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  <w:t>Must conform to Oxford terms and conditions</w:t>
            </w:r>
          </w:p>
          <w:p w:rsidR="00DA6682" w:rsidRPr="006F2F9E" w:rsidRDefault="00DA6682" w:rsidP="001C20F1">
            <w:pPr>
              <w:rPr>
                <w:rFonts w:ascii="Calibri" w:hAnsi="Calibri" w:cs="Arial"/>
                <w:b/>
                <w:color w:val="1F497D" w:themeColor="text2"/>
                <w:sz w:val="20"/>
                <w:szCs w:val="20"/>
              </w:rPr>
            </w:pPr>
          </w:p>
        </w:tc>
      </w:tr>
      <w:tr w:rsidR="000409DB" w:rsidRPr="006F2F9E" w:rsidTr="00D7114F">
        <w:tc>
          <w:tcPr>
            <w:tcW w:w="2572" w:type="dxa"/>
            <w:gridSpan w:val="2"/>
            <w:shd w:val="clear" w:color="auto" w:fill="D9D9D9"/>
          </w:tcPr>
          <w:p w:rsidR="000409DB" w:rsidRPr="006F2F9E" w:rsidRDefault="000409DB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</w:p>
        </w:tc>
        <w:tc>
          <w:tcPr>
            <w:tcW w:w="2732" w:type="dxa"/>
            <w:gridSpan w:val="3"/>
            <w:shd w:val="clear" w:color="auto" w:fill="D9D9D9"/>
          </w:tcPr>
          <w:p w:rsidR="000409DB" w:rsidRPr="006F2F9E" w:rsidRDefault="000409DB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Name</w:t>
            </w:r>
          </w:p>
        </w:tc>
        <w:tc>
          <w:tcPr>
            <w:tcW w:w="2732" w:type="dxa"/>
            <w:gridSpan w:val="2"/>
            <w:shd w:val="clear" w:color="auto" w:fill="D9D9D9"/>
          </w:tcPr>
          <w:p w:rsidR="000409DB" w:rsidRPr="006F2F9E" w:rsidRDefault="0070350E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Department</w:t>
            </w:r>
          </w:p>
        </w:tc>
        <w:tc>
          <w:tcPr>
            <w:tcW w:w="2732" w:type="dxa"/>
            <w:gridSpan w:val="2"/>
            <w:shd w:val="clear" w:color="auto" w:fill="D9D9D9"/>
          </w:tcPr>
          <w:p w:rsidR="000409DB" w:rsidRPr="006F2F9E" w:rsidRDefault="000409DB" w:rsidP="001C20F1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Date</w:t>
            </w:r>
          </w:p>
        </w:tc>
      </w:tr>
      <w:tr w:rsidR="000409DB" w:rsidRPr="006F2F9E" w:rsidTr="00BE634C">
        <w:tc>
          <w:tcPr>
            <w:tcW w:w="2572" w:type="dxa"/>
            <w:gridSpan w:val="2"/>
            <w:vAlign w:val="center"/>
          </w:tcPr>
          <w:p w:rsidR="000409DB" w:rsidRPr="006F2F9E" w:rsidRDefault="000409DB" w:rsidP="00BE634C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Requested by</w:t>
            </w:r>
          </w:p>
        </w:tc>
        <w:tc>
          <w:tcPr>
            <w:tcW w:w="2732" w:type="dxa"/>
            <w:gridSpan w:val="3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Julian Knight</w:t>
            </w:r>
          </w:p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  <w:tc>
          <w:tcPr>
            <w:tcW w:w="2732" w:type="dxa"/>
            <w:gridSpan w:val="2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WTCHG</w:t>
            </w:r>
          </w:p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  <w:tc>
          <w:tcPr>
            <w:tcW w:w="2732" w:type="dxa"/>
            <w:gridSpan w:val="2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31/1/2017</w:t>
            </w:r>
          </w:p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</w:tr>
      <w:tr w:rsidR="000409DB" w:rsidRPr="006F2F9E" w:rsidTr="00BE634C">
        <w:tc>
          <w:tcPr>
            <w:tcW w:w="10768" w:type="dxa"/>
            <w:gridSpan w:val="9"/>
            <w:shd w:val="clear" w:color="auto" w:fill="D9D9D9" w:themeFill="background1" w:themeFillShade="D9"/>
            <w:vAlign w:val="center"/>
          </w:tcPr>
          <w:p w:rsidR="000409DB" w:rsidRPr="006F2F9E" w:rsidRDefault="000409DB" w:rsidP="00BE634C">
            <w:pPr>
              <w:rPr>
                <w:rFonts w:asciiTheme="minorHAnsi" w:hAnsiTheme="minorHAnsi" w:cs="Arial"/>
                <w:b/>
                <w:bCs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The request for exemption is:     </w:t>
            </w:r>
            <w:r w:rsidR="00C64A45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APPROVED  </w:t>
            </w:r>
            <w:bookmarkStart w:id="0" w:name="_GoBack"/>
            <w:bookmarkEnd w:id="0"/>
          </w:p>
        </w:tc>
      </w:tr>
      <w:tr w:rsidR="000409DB" w:rsidRPr="006F2F9E" w:rsidTr="00BE634C">
        <w:tc>
          <w:tcPr>
            <w:tcW w:w="2572" w:type="dxa"/>
            <w:gridSpan w:val="2"/>
            <w:vAlign w:val="center"/>
          </w:tcPr>
          <w:p w:rsidR="000409DB" w:rsidRPr="006F2F9E" w:rsidRDefault="000409DB" w:rsidP="006F2F9E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Head of Department</w:t>
            </w:r>
            <w:r w:rsidR="00E21AA7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/ Administrator</w:t>
            </w:r>
          </w:p>
        </w:tc>
        <w:tc>
          <w:tcPr>
            <w:tcW w:w="2732" w:type="dxa"/>
            <w:gridSpan w:val="3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Peter Bond</w:t>
            </w:r>
          </w:p>
        </w:tc>
        <w:tc>
          <w:tcPr>
            <w:tcW w:w="2732" w:type="dxa"/>
            <w:gridSpan w:val="2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WTCHG</w:t>
            </w:r>
          </w:p>
        </w:tc>
        <w:tc>
          <w:tcPr>
            <w:tcW w:w="2732" w:type="dxa"/>
            <w:gridSpan w:val="2"/>
          </w:tcPr>
          <w:p w:rsidR="000409DB" w:rsidRPr="006F2F9E" w:rsidRDefault="00E56E79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  <w:r>
              <w:rPr>
                <w:rFonts w:ascii="Calibri" w:hAnsi="Calibri" w:cs="Arial"/>
                <w:color w:val="1F497D" w:themeColor="text2"/>
                <w:sz w:val="22"/>
                <w:szCs w:val="22"/>
              </w:rPr>
              <w:t>31/1/2017</w:t>
            </w:r>
          </w:p>
        </w:tc>
      </w:tr>
      <w:tr w:rsidR="000409DB" w:rsidRPr="006F2F9E" w:rsidTr="00BE634C">
        <w:tc>
          <w:tcPr>
            <w:tcW w:w="2572" w:type="dxa"/>
            <w:gridSpan w:val="2"/>
            <w:vAlign w:val="center"/>
          </w:tcPr>
          <w:p w:rsidR="000409DB" w:rsidRPr="006F2F9E" w:rsidRDefault="006F2F9E" w:rsidP="00BE634C">
            <w:pPr>
              <w:rPr>
                <w:rFonts w:ascii="Calibri" w:hAnsi="Calibri" w:cs="Arial"/>
                <w:b/>
                <w:color w:val="1F497D" w:themeColor="text2"/>
                <w:sz w:val="22"/>
                <w:szCs w:val="22"/>
                <w:vertAlign w:val="superscript"/>
              </w:rPr>
            </w:pPr>
            <w:r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Purchasing Department</w:t>
            </w:r>
            <w:r w:rsidR="006827E2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 xml:space="preserve"> (if required)</w:t>
            </w:r>
            <w:r w:rsidR="0091692D" w:rsidRPr="006F2F9E">
              <w:rPr>
                <w:rFonts w:ascii="Calibri" w:hAnsi="Calibri" w:cs="Arial"/>
                <w:b/>
                <w:color w:val="1F497D" w:themeColor="text2"/>
                <w:sz w:val="22"/>
                <w:szCs w:val="22"/>
              </w:rPr>
              <w:t>**</w:t>
            </w:r>
          </w:p>
        </w:tc>
        <w:tc>
          <w:tcPr>
            <w:tcW w:w="2732" w:type="dxa"/>
            <w:gridSpan w:val="3"/>
          </w:tcPr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  <w:tc>
          <w:tcPr>
            <w:tcW w:w="2732" w:type="dxa"/>
            <w:gridSpan w:val="2"/>
          </w:tcPr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  <w:tc>
          <w:tcPr>
            <w:tcW w:w="2732" w:type="dxa"/>
            <w:gridSpan w:val="2"/>
          </w:tcPr>
          <w:p w:rsidR="000409DB" w:rsidRPr="006F2F9E" w:rsidRDefault="000409DB" w:rsidP="001C20F1">
            <w:pPr>
              <w:rPr>
                <w:rFonts w:ascii="Calibri" w:hAnsi="Calibri" w:cs="Arial"/>
                <w:color w:val="1F497D" w:themeColor="text2"/>
                <w:sz w:val="22"/>
                <w:szCs w:val="22"/>
              </w:rPr>
            </w:pPr>
          </w:p>
        </w:tc>
      </w:tr>
    </w:tbl>
    <w:p w:rsidR="00626075" w:rsidRPr="006F2F9E" w:rsidRDefault="00626075" w:rsidP="00814C30">
      <w:pPr>
        <w:spacing w:before="60"/>
        <w:rPr>
          <w:rFonts w:ascii="Calibri" w:hAnsi="Calibri" w:cs="Arial"/>
          <w:bCs/>
          <w:color w:val="1F497D" w:themeColor="text2"/>
          <w:sz w:val="8"/>
          <w:szCs w:val="8"/>
        </w:rPr>
      </w:pPr>
    </w:p>
    <w:p w:rsidR="005C723A" w:rsidRPr="006F2F9E" w:rsidRDefault="00814C30" w:rsidP="00574750">
      <w:pPr>
        <w:spacing w:after="120"/>
        <w:rPr>
          <w:rFonts w:ascii="Calibri" w:hAnsi="Calibri" w:cs="Arial"/>
          <w:bCs/>
          <w:color w:val="1F497D" w:themeColor="text2"/>
          <w:sz w:val="20"/>
          <w:szCs w:val="20"/>
        </w:rPr>
      </w:pP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*Purchasing Department 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a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pproval must be given by </w:t>
      </w:r>
      <w:r w:rsidR="003D573F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the 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>Director of Purchasing</w:t>
      </w:r>
      <w:r w:rsidR="003D573F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or the 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>Director of Finance</w:t>
      </w:r>
      <w:r w:rsidR="00BE634C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for any purchase exceeding £25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,000</w:t>
      </w:r>
      <w:r w:rsidR="00BE634C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(ex-VAT)</w:t>
      </w:r>
      <w:r w:rsidR="0070131A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under the ‘overriding University interest’ 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exemption</w:t>
      </w:r>
      <w:r w:rsidR="0070131A" w:rsidRPr="006F2F9E">
        <w:rPr>
          <w:rFonts w:ascii="Calibri" w:hAnsi="Calibri" w:cs="Arial"/>
          <w:bCs/>
          <w:color w:val="1F497D" w:themeColor="text2"/>
          <w:sz w:val="20"/>
          <w:szCs w:val="20"/>
        </w:rPr>
        <w:t>.</w:t>
      </w:r>
    </w:p>
    <w:p w:rsidR="00BE634C" w:rsidRPr="006F2F9E" w:rsidRDefault="00BE634C" w:rsidP="005C72A5">
      <w:pPr>
        <w:rPr>
          <w:rFonts w:ascii="Calibri" w:hAnsi="Calibri" w:cs="Arial"/>
          <w:bCs/>
          <w:color w:val="1F497D" w:themeColor="text2"/>
          <w:sz w:val="20"/>
          <w:szCs w:val="20"/>
        </w:rPr>
      </w:pP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**Purchasing Department 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a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>pproval required for any purchase exceeding £100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,000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(ex-VAT) or any purchase between £25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,000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and £100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,000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(ex-VAT) </w:t>
      </w:r>
      <w:r w:rsidR="006F2F9E" w:rsidRPr="006F2F9E">
        <w:rPr>
          <w:rFonts w:ascii="Calibri" w:hAnsi="Calibri" w:cs="Arial"/>
          <w:bCs/>
          <w:color w:val="1F497D" w:themeColor="text2"/>
          <w:sz w:val="20"/>
          <w:szCs w:val="20"/>
        </w:rPr>
        <w:t>that</w:t>
      </w:r>
      <w:r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is not on the University’s terms and conditions.</w:t>
      </w:r>
      <w:r w:rsidR="008A4D98" w:rsidRPr="006F2F9E">
        <w:rPr>
          <w:rFonts w:ascii="Calibri" w:hAnsi="Calibri" w:cs="Arial"/>
          <w:bCs/>
          <w:color w:val="1F497D" w:themeColor="text2"/>
          <w:sz w:val="20"/>
          <w:szCs w:val="20"/>
        </w:rPr>
        <w:t xml:space="preserve"> See Guidance Notes for full details.</w:t>
      </w:r>
    </w:p>
    <w:sectPr w:rsidR="00BE634C" w:rsidRPr="006F2F9E" w:rsidSect="006112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560" w:right="1020" w:bottom="426" w:left="567" w:header="708" w:footer="4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2B11" w:rsidRDefault="00C92B11" w:rsidP="00737E8B">
      <w:r>
        <w:separator/>
      </w:r>
    </w:p>
  </w:endnote>
  <w:endnote w:type="continuationSeparator" w:id="0">
    <w:p w:rsidR="00C92B11" w:rsidRDefault="00C92B11" w:rsidP="0073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9F" w:rsidRDefault="00123C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11" w:rsidRDefault="00F22E03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-50800</wp:posOffset>
              </wp:positionV>
              <wp:extent cx="7718425" cy="525145"/>
              <wp:effectExtent l="19050" t="19050" r="34925" b="6540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718425" cy="525145"/>
                      </a:xfrm>
                      <a:prstGeom prst="rect">
                        <a:avLst/>
                      </a:prstGeom>
                      <a:solidFill>
                        <a:srgbClr val="002147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C92B11" w:rsidRPr="00FE050F" w:rsidRDefault="00C92B11" w:rsidP="00737E8B">
                          <w:pPr>
                            <w:spacing w:before="120"/>
                            <w:jc w:val="center"/>
                            <w:rPr>
                              <w:rFonts w:ascii="Calibri" w:hAnsi="Calibri" w:cs="Arial"/>
                              <w:b/>
                              <w:szCs w:val="16"/>
                            </w:rPr>
                          </w:pPr>
                          <w:r w:rsidRPr="00FE050F">
                            <w:rPr>
                              <w:rFonts w:ascii="Calibri" w:hAnsi="Calibri" w:cs="Arial"/>
                              <w:b/>
                              <w:szCs w:val="16"/>
                            </w:rPr>
                            <w:t>Visit our website for further details: www.admin.ox.ac.uk/finance/</w:t>
                          </w:r>
                          <w:r w:rsidR="00123C9F">
                            <w:rPr>
                              <w:rFonts w:ascii="Calibri" w:hAnsi="Calibri" w:cs="Arial"/>
                              <w:b/>
                              <w:szCs w:val="16"/>
                            </w:rPr>
                            <w:t>ppt/</w:t>
                          </w:r>
                          <w:r>
                            <w:rPr>
                              <w:rFonts w:ascii="Calibri" w:hAnsi="Calibri" w:cs="Arial"/>
                              <w:b/>
                              <w:szCs w:val="16"/>
                            </w:rPr>
                            <w:t>purchasing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8" style="position:absolute;margin-left:-33.1pt;margin-top:-4pt;width:607.75pt;height:4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" fillcolor="#002147" strokecolor="#f2f2f2" strokeweight="3pt">
              <v:shadow on="t" color="#7f7f7f" opacity=".5" offset="1pt"/>
              <v:textbox>
                <w:txbxContent>
                  <w:p w:rsidR="00C92B11" w:rsidRPr="00FE050F" w:rsidRDefault="00C92B11" w:rsidP="00737E8B">
                    <w:pPr>
                      <w:spacing w:before="120"/>
                      <w:jc w:val="center"/>
                      <w:rPr>
                        <w:rFonts w:ascii="Calibri" w:hAnsi="Calibri" w:cs="Arial"/>
                        <w:b/>
                        <w:szCs w:val="16"/>
                      </w:rPr>
                    </w:pPr>
                    <w:r w:rsidRPr="00FE050F">
                      <w:rPr>
                        <w:rFonts w:ascii="Calibri" w:hAnsi="Calibri" w:cs="Arial"/>
                        <w:b/>
                        <w:szCs w:val="16"/>
                      </w:rPr>
                      <w:t>Visit our website for further details: www.admin.ox.ac.uk/finance/</w:t>
                    </w:r>
                    <w:r w:rsidR="00123C9F">
                      <w:rPr>
                        <w:rFonts w:ascii="Calibri" w:hAnsi="Calibri" w:cs="Arial"/>
                        <w:b/>
                        <w:szCs w:val="16"/>
                      </w:rPr>
                      <w:t>ppt/</w:t>
                    </w:r>
                    <w:r>
                      <w:rPr>
                        <w:rFonts w:ascii="Calibri" w:hAnsi="Calibri" w:cs="Arial"/>
                        <w:b/>
                        <w:szCs w:val="16"/>
                      </w:rPr>
                      <w:t>purchasing</w:t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9F" w:rsidRDefault="00123C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2B11" w:rsidRDefault="00C92B11" w:rsidP="00737E8B">
      <w:r>
        <w:separator/>
      </w:r>
    </w:p>
  </w:footnote>
  <w:footnote w:type="continuationSeparator" w:id="0">
    <w:p w:rsidR="00C92B11" w:rsidRDefault="00C92B11" w:rsidP="00737E8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9F" w:rsidRDefault="00123C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B11" w:rsidRDefault="00F22E03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-420370</wp:posOffset>
              </wp:positionH>
              <wp:positionV relativeFrom="paragraph">
                <wp:posOffset>-468630</wp:posOffset>
              </wp:positionV>
              <wp:extent cx="7613650" cy="1152525"/>
              <wp:effectExtent l="19050" t="19050" r="44450" b="66675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13650" cy="1152525"/>
                      </a:xfrm>
                      <a:prstGeom prst="rect">
                        <a:avLst/>
                      </a:prstGeom>
                      <a:solidFill>
                        <a:srgbClr val="002147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7F7F7F">
                            <a:alpha val="50000"/>
                          </a:srgbClr>
                        </a:outerShdw>
                      </a:effectLst>
                    </wps:spPr>
                    <wps:txbx>
                      <w:txbxContent>
                        <w:p w:rsidR="00C92B11" w:rsidRPr="00FE050F" w:rsidRDefault="00C92B11" w:rsidP="004368F9">
                          <w:pPr>
                            <w:rPr>
                              <w:rFonts w:ascii="Calibri" w:hAnsi="Calibri" w:cs="Arial"/>
                              <w:b/>
                              <w:sz w:val="44"/>
                              <w:szCs w:val="40"/>
                            </w:rPr>
                          </w:pPr>
                        </w:p>
                        <w:p w:rsidR="00C92B11" w:rsidRDefault="00C92B11" w:rsidP="004368F9">
                          <w:pPr>
                            <w:ind w:left="1843"/>
                            <w:rPr>
                              <w:rFonts w:ascii="Calibri" w:hAnsi="Calibri" w:cs="Arial"/>
                              <w:b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ascii="Calibri" w:hAnsi="Calibri" w:cs="Arial"/>
                              <w:b/>
                              <w:sz w:val="44"/>
                              <w:szCs w:val="40"/>
                            </w:rPr>
                            <w:t>PURCHASING DEPARTMENT</w:t>
                          </w:r>
                        </w:p>
                        <w:p w:rsidR="00C92B11" w:rsidRPr="00737E8B" w:rsidRDefault="00C92B11" w:rsidP="004368F9">
                          <w:pPr>
                            <w:ind w:left="1843"/>
                            <w:rPr>
                              <w:sz w:val="20"/>
                            </w:rPr>
                          </w:pPr>
                          <w:r w:rsidRPr="00737E8B">
                            <w:rPr>
                              <w:rFonts w:ascii="Calibri" w:hAnsi="Calibri" w:cs="Arial"/>
                              <w:sz w:val="36"/>
                              <w:szCs w:val="40"/>
                            </w:rPr>
                            <w:t>Finance Division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margin-left:-33.1pt;margin-top:-36.9pt;width:599.5pt;height:9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" fillcolor="#002147" strokecolor="#f2f2f2" strokeweight="3pt">
              <v:shadow on="t" color="#7f7f7f" opacity=".5" offset="1pt"/>
              <v:textbox>
                <w:txbxContent>
                  <w:p w:rsidR="00C92B11" w:rsidRPr="00FE050F" w:rsidRDefault="00C92B11" w:rsidP="004368F9">
                    <w:pPr>
                      <w:rPr>
                        <w:rFonts w:ascii="Calibri" w:hAnsi="Calibri" w:cs="Arial"/>
                        <w:b/>
                        <w:sz w:val="44"/>
                        <w:szCs w:val="40"/>
                      </w:rPr>
                    </w:pPr>
                  </w:p>
                  <w:p w:rsidR="00C92B11" w:rsidRDefault="00C92B11" w:rsidP="004368F9">
                    <w:pPr>
                      <w:ind w:left="1843"/>
                      <w:rPr>
                        <w:rFonts w:ascii="Calibri" w:hAnsi="Calibri" w:cs="Arial"/>
                        <w:b/>
                        <w:sz w:val="44"/>
                        <w:szCs w:val="40"/>
                      </w:rPr>
                    </w:pPr>
                    <w:r>
                      <w:rPr>
                        <w:rFonts w:ascii="Calibri" w:hAnsi="Calibri" w:cs="Arial"/>
                        <w:b/>
                        <w:sz w:val="44"/>
                        <w:szCs w:val="40"/>
                      </w:rPr>
                      <w:t>PURCHASING DEPARTMENT</w:t>
                    </w:r>
                  </w:p>
                  <w:p w:rsidR="00C92B11" w:rsidRPr="00737E8B" w:rsidRDefault="00C92B11" w:rsidP="004368F9">
                    <w:pPr>
                      <w:ind w:left="1843"/>
                      <w:rPr>
                        <w:sz w:val="20"/>
                      </w:rPr>
                    </w:pPr>
                    <w:r w:rsidRPr="00737E8B">
                      <w:rPr>
                        <w:rFonts w:ascii="Calibri" w:hAnsi="Calibri" w:cs="Arial"/>
                        <w:sz w:val="36"/>
                        <w:szCs w:val="40"/>
                      </w:rPr>
                      <w:t>Finance Division</w:t>
                    </w:r>
                  </w:p>
                </w:txbxContent>
              </v:textbox>
            </v:rect>
          </w:pict>
        </mc:Fallback>
      </mc:AlternateContent>
    </w:r>
    <w:r w:rsidR="00C92B11" w:rsidRPr="004368F9">
      <w:rPr>
        <w:noProof/>
        <w:lang w:eastAsia="en-GB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-32651</wp:posOffset>
          </wp:positionH>
          <wp:positionV relativeFrom="paragraph">
            <wp:posOffset>-162501</wp:posOffset>
          </wp:positionV>
          <wp:extent cx="725229" cy="723014"/>
          <wp:effectExtent l="19050" t="0" r="0" b="0"/>
          <wp:wrapNone/>
          <wp:docPr id="2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229" cy="72301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3C9F" w:rsidRDefault="00123C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pt;height:9pt" o:bullet="t">
        <v:imagedata r:id="rId1" o:title="BD14985_"/>
      </v:shape>
    </w:pict>
  </w:numPicBullet>
  <w:numPicBullet w:numPicBulletId="1">
    <w:pict>
      <v:shape id="_x0000_i1027" type="#_x0000_t75" style="width:3.75pt;height:3.75pt" o:bullet="t">
        <v:imagedata r:id="rId2" o:title="bullet"/>
      </v:shape>
    </w:pict>
  </w:numPicBullet>
  <w:abstractNum w:abstractNumId="0" w15:restartNumberingAfterBreak="0">
    <w:nsid w:val="FFFFFF83"/>
    <w:multiLevelType w:val="singleLevel"/>
    <w:tmpl w:val="DCA2E24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FA46D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F9D2511"/>
    <w:multiLevelType w:val="hybridMultilevel"/>
    <w:tmpl w:val="A20AC2DA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0FA905BC"/>
    <w:multiLevelType w:val="hybridMultilevel"/>
    <w:tmpl w:val="8842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E0E63"/>
    <w:multiLevelType w:val="multilevel"/>
    <w:tmpl w:val="E84C5FA2"/>
    <w:lvl w:ilvl="0">
      <w:start w:val="1"/>
      <w:numFmt w:val="bullet"/>
      <w:lvlRestart w:val="0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  <w:color w:val="auto"/>
      </w:rPr>
    </w:lvl>
    <w:lvl w:ilvl="1">
      <w:start w:val="1"/>
      <w:numFmt w:val="none"/>
      <w:pStyle w:val="ListContinue"/>
      <w:suff w:val="nothing"/>
      <w:lvlText w:val=""/>
      <w:lvlJc w:val="left"/>
      <w:pPr>
        <w:ind w:left="1134" w:firstLine="0"/>
      </w:pPr>
      <w:rPr>
        <w:color w:val="auto"/>
      </w:rPr>
    </w:lvl>
    <w:lvl w:ilvl="2">
      <w:start w:val="1"/>
      <w:numFmt w:val="bullet"/>
      <w:pStyle w:val="ListBullet2"/>
      <w:lvlText w:val="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  <w:color w:val="auto"/>
      </w:rPr>
    </w:lvl>
    <w:lvl w:ilvl="3">
      <w:start w:val="1"/>
      <w:numFmt w:val="none"/>
      <w:pStyle w:val="ListContinue2"/>
      <w:suff w:val="nothing"/>
      <w:lvlText w:val=""/>
      <w:lvlJc w:val="left"/>
      <w:pPr>
        <w:ind w:left="1701" w:firstLine="0"/>
      </w:pPr>
      <w:rPr>
        <w:color w:val="auto"/>
      </w:rPr>
    </w:lvl>
    <w:lvl w:ilvl="4">
      <w:start w:val="1"/>
      <w:numFmt w:val="none"/>
      <w:suff w:val="nothing"/>
      <w:lvlText w:val=""/>
      <w:lvlJc w:val="left"/>
      <w:pPr>
        <w:ind w:left="567" w:firstLine="0"/>
      </w:pPr>
      <w:rPr>
        <w:color w:val="auto"/>
      </w:rPr>
    </w:lvl>
    <w:lvl w:ilvl="5">
      <w:start w:val="1"/>
      <w:numFmt w:val="none"/>
      <w:suff w:val="nothing"/>
      <w:lvlText w:val=""/>
      <w:lvlJc w:val="left"/>
      <w:pPr>
        <w:ind w:left="567" w:firstLine="0"/>
      </w:pPr>
      <w:rPr>
        <w:color w:val="auto"/>
      </w:rPr>
    </w:lvl>
    <w:lvl w:ilvl="6">
      <w:start w:val="1"/>
      <w:numFmt w:val="none"/>
      <w:suff w:val="nothing"/>
      <w:lvlText w:val=""/>
      <w:lvlJc w:val="left"/>
      <w:pPr>
        <w:ind w:left="567" w:firstLine="0"/>
      </w:pPr>
      <w:rPr>
        <w:color w:val="auto"/>
      </w:rPr>
    </w:lvl>
    <w:lvl w:ilvl="7">
      <w:start w:val="1"/>
      <w:numFmt w:val="none"/>
      <w:suff w:val="nothing"/>
      <w:lvlText w:val=""/>
      <w:lvlJc w:val="left"/>
      <w:pPr>
        <w:ind w:left="567" w:firstLine="0"/>
      </w:pPr>
      <w:rPr>
        <w:color w:val="auto"/>
      </w:rPr>
    </w:lvl>
    <w:lvl w:ilvl="8">
      <w:start w:val="1"/>
      <w:numFmt w:val="none"/>
      <w:suff w:val="nothing"/>
      <w:lvlText w:val=""/>
      <w:lvlJc w:val="left"/>
      <w:pPr>
        <w:ind w:left="567" w:firstLine="0"/>
      </w:pPr>
      <w:rPr>
        <w:color w:val="auto"/>
      </w:rPr>
    </w:lvl>
  </w:abstractNum>
  <w:abstractNum w:abstractNumId="5" w15:restartNumberingAfterBreak="0">
    <w:nsid w:val="253E0094"/>
    <w:multiLevelType w:val="hybridMultilevel"/>
    <w:tmpl w:val="553082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D56CF2"/>
    <w:multiLevelType w:val="hybridMultilevel"/>
    <w:tmpl w:val="888AA3B8"/>
    <w:lvl w:ilvl="0" w:tplc="E5EAF85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A78DA"/>
    <w:multiLevelType w:val="hybridMultilevel"/>
    <w:tmpl w:val="07C21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26860"/>
    <w:multiLevelType w:val="hybridMultilevel"/>
    <w:tmpl w:val="A8EE1BA2"/>
    <w:lvl w:ilvl="0" w:tplc="F1A85B3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C0319C"/>
    <w:multiLevelType w:val="hybridMultilevel"/>
    <w:tmpl w:val="B3B6018C"/>
    <w:lvl w:ilvl="0" w:tplc="08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7C2746A"/>
    <w:multiLevelType w:val="hybridMultilevel"/>
    <w:tmpl w:val="175A3A28"/>
    <w:lvl w:ilvl="0" w:tplc="0F4A043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C60A69"/>
    <w:multiLevelType w:val="hybridMultilevel"/>
    <w:tmpl w:val="6C1E2DB0"/>
    <w:lvl w:ilvl="0" w:tplc="29284B68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  <w:sz w:val="1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2C172E"/>
    <w:multiLevelType w:val="hybridMultilevel"/>
    <w:tmpl w:val="F530C85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E6F80"/>
    <w:multiLevelType w:val="hybridMultilevel"/>
    <w:tmpl w:val="061E0C1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E71D8E"/>
    <w:multiLevelType w:val="hybridMultilevel"/>
    <w:tmpl w:val="ACDE5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4"/>
  </w:num>
  <w:num w:numId="5">
    <w:abstractNumId w:val="2"/>
  </w:num>
  <w:num w:numId="6">
    <w:abstractNumId w:val="9"/>
  </w:num>
  <w:num w:numId="7">
    <w:abstractNumId w:val="11"/>
  </w:num>
  <w:num w:numId="8">
    <w:abstractNumId w:val="5"/>
  </w:num>
  <w:num w:numId="9">
    <w:abstractNumId w:val="10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A29"/>
    <w:rsid w:val="00026ACD"/>
    <w:rsid w:val="000323E0"/>
    <w:rsid w:val="000409DB"/>
    <w:rsid w:val="00067F51"/>
    <w:rsid w:val="000A6D2A"/>
    <w:rsid w:val="000B5927"/>
    <w:rsid w:val="000C55B9"/>
    <w:rsid w:val="000C722B"/>
    <w:rsid w:val="000E748D"/>
    <w:rsid w:val="00123C9F"/>
    <w:rsid w:val="00175BFE"/>
    <w:rsid w:val="001B3B6E"/>
    <w:rsid w:val="001C20F1"/>
    <w:rsid w:val="001E1C33"/>
    <w:rsid w:val="00203CDA"/>
    <w:rsid w:val="002318D9"/>
    <w:rsid w:val="00252C90"/>
    <w:rsid w:val="002C72C2"/>
    <w:rsid w:val="002F0641"/>
    <w:rsid w:val="0030750E"/>
    <w:rsid w:val="00352E61"/>
    <w:rsid w:val="003555E0"/>
    <w:rsid w:val="00384A9D"/>
    <w:rsid w:val="0038639D"/>
    <w:rsid w:val="003A26FB"/>
    <w:rsid w:val="003D573F"/>
    <w:rsid w:val="003E7F67"/>
    <w:rsid w:val="003F24D8"/>
    <w:rsid w:val="00414491"/>
    <w:rsid w:val="0043648C"/>
    <w:rsid w:val="004368F9"/>
    <w:rsid w:val="00452EAF"/>
    <w:rsid w:val="0046723D"/>
    <w:rsid w:val="004A41CA"/>
    <w:rsid w:val="004B5A59"/>
    <w:rsid w:val="004E57C3"/>
    <w:rsid w:val="0051363F"/>
    <w:rsid w:val="005166D1"/>
    <w:rsid w:val="005560DB"/>
    <w:rsid w:val="00574750"/>
    <w:rsid w:val="00576085"/>
    <w:rsid w:val="0058614D"/>
    <w:rsid w:val="00590A29"/>
    <w:rsid w:val="005A0192"/>
    <w:rsid w:val="005C3862"/>
    <w:rsid w:val="005C723A"/>
    <w:rsid w:val="005C72A5"/>
    <w:rsid w:val="005D4F0B"/>
    <w:rsid w:val="00611207"/>
    <w:rsid w:val="00626075"/>
    <w:rsid w:val="006400E4"/>
    <w:rsid w:val="00643271"/>
    <w:rsid w:val="006827E2"/>
    <w:rsid w:val="006871E4"/>
    <w:rsid w:val="00690244"/>
    <w:rsid w:val="006B061D"/>
    <w:rsid w:val="006F2F9E"/>
    <w:rsid w:val="006F5CC1"/>
    <w:rsid w:val="0070131A"/>
    <w:rsid w:val="0070350E"/>
    <w:rsid w:val="0073286E"/>
    <w:rsid w:val="00737E8B"/>
    <w:rsid w:val="007B387E"/>
    <w:rsid w:val="007B74AA"/>
    <w:rsid w:val="007E4E2B"/>
    <w:rsid w:val="00812A13"/>
    <w:rsid w:val="00814C30"/>
    <w:rsid w:val="00847EA0"/>
    <w:rsid w:val="00850E1E"/>
    <w:rsid w:val="00867D4B"/>
    <w:rsid w:val="00887053"/>
    <w:rsid w:val="00895C26"/>
    <w:rsid w:val="008A4D98"/>
    <w:rsid w:val="008C28AA"/>
    <w:rsid w:val="008C2BFB"/>
    <w:rsid w:val="009033DB"/>
    <w:rsid w:val="0091692D"/>
    <w:rsid w:val="00934A6E"/>
    <w:rsid w:val="009C315C"/>
    <w:rsid w:val="009D0093"/>
    <w:rsid w:val="009D63AB"/>
    <w:rsid w:val="00A230E7"/>
    <w:rsid w:val="00A334EA"/>
    <w:rsid w:val="00A50B32"/>
    <w:rsid w:val="00A823A4"/>
    <w:rsid w:val="00A85AAF"/>
    <w:rsid w:val="00AA5A4C"/>
    <w:rsid w:val="00AE0F79"/>
    <w:rsid w:val="00B067E6"/>
    <w:rsid w:val="00B1786F"/>
    <w:rsid w:val="00B5344B"/>
    <w:rsid w:val="00B83D3B"/>
    <w:rsid w:val="00B9768F"/>
    <w:rsid w:val="00BC15BC"/>
    <w:rsid w:val="00BE634C"/>
    <w:rsid w:val="00BE67EA"/>
    <w:rsid w:val="00BF60DD"/>
    <w:rsid w:val="00BF7576"/>
    <w:rsid w:val="00C64A45"/>
    <w:rsid w:val="00C92B11"/>
    <w:rsid w:val="00CD5256"/>
    <w:rsid w:val="00CE5A42"/>
    <w:rsid w:val="00CF2A5A"/>
    <w:rsid w:val="00D15F0D"/>
    <w:rsid w:val="00D30859"/>
    <w:rsid w:val="00D317F2"/>
    <w:rsid w:val="00D7114F"/>
    <w:rsid w:val="00D743B3"/>
    <w:rsid w:val="00D85515"/>
    <w:rsid w:val="00D93490"/>
    <w:rsid w:val="00DA6682"/>
    <w:rsid w:val="00DC4F49"/>
    <w:rsid w:val="00DD61D5"/>
    <w:rsid w:val="00DE33D8"/>
    <w:rsid w:val="00DE4E19"/>
    <w:rsid w:val="00DE5BC5"/>
    <w:rsid w:val="00DE6626"/>
    <w:rsid w:val="00DE78CF"/>
    <w:rsid w:val="00E21AA7"/>
    <w:rsid w:val="00E25072"/>
    <w:rsid w:val="00E56E79"/>
    <w:rsid w:val="00E64F56"/>
    <w:rsid w:val="00E97B31"/>
    <w:rsid w:val="00EA6711"/>
    <w:rsid w:val="00EB7646"/>
    <w:rsid w:val="00EC3121"/>
    <w:rsid w:val="00EF1682"/>
    <w:rsid w:val="00F14287"/>
    <w:rsid w:val="00F22E03"/>
    <w:rsid w:val="00F354DF"/>
    <w:rsid w:val="00F41428"/>
    <w:rsid w:val="00F84AD2"/>
    <w:rsid w:val="00F86C70"/>
    <w:rsid w:val="00F94125"/>
    <w:rsid w:val="00FC3BDC"/>
    <w:rsid w:val="00FD0586"/>
    <w:rsid w:val="00FD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7BF7597-2DAB-4357-B246-C8B242FA6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0093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semiHidden/>
    <w:rsid w:val="009D0093"/>
    <w:pPr>
      <w:ind w:left="142"/>
      <w:jc w:val="center"/>
    </w:pPr>
    <w:rPr>
      <w:rFonts w:ascii="Arial" w:hAnsi="Arial" w:cs="Arial"/>
      <w:color w:val="FFFFFF"/>
      <w:sz w:val="28"/>
    </w:rPr>
  </w:style>
  <w:style w:type="paragraph" w:styleId="ListContinue">
    <w:name w:val="List Continue"/>
    <w:basedOn w:val="Normal"/>
    <w:semiHidden/>
    <w:rsid w:val="009D0093"/>
    <w:pPr>
      <w:numPr>
        <w:ilvl w:val="1"/>
        <w:numId w:val="3"/>
      </w:numPr>
      <w:tabs>
        <w:tab w:val="left" w:pos="567"/>
      </w:tabs>
      <w:spacing w:after="240"/>
    </w:pPr>
  </w:style>
  <w:style w:type="paragraph" w:styleId="ListBullet2">
    <w:name w:val="List Bullet 2"/>
    <w:basedOn w:val="Normal"/>
    <w:autoRedefine/>
    <w:semiHidden/>
    <w:rsid w:val="009D0093"/>
    <w:pPr>
      <w:numPr>
        <w:ilvl w:val="2"/>
        <w:numId w:val="3"/>
      </w:numPr>
    </w:pPr>
  </w:style>
  <w:style w:type="paragraph" w:styleId="ListContinue2">
    <w:name w:val="List Continue 2"/>
    <w:basedOn w:val="Normal"/>
    <w:semiHidden/>
    <w:rsid w:val="009D0093"/>
    <w:pPr>
      <w:numPr>
        <w:ilvl w:val="3"/>
        <w:numId w:val="3"/>
      </w:numPr>
      <w:tabs>
        <w:tab w:val="left" w:pos="567"/>
      </w:tabs>
      <w:spacing w:after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5B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BC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737E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7E8B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37E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7E8B"/>
    <w:rPr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4368F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760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60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608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60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6085"/>
    <w:rPr>
      <w:b/>
      <w:bCs/>
      <w:lang w:eastAsia="en-US"/>
    </w:rPr>
  </w:style>
  <w:style w:type="paragraph" w:styleId="NormalWeb">
    <w:name w:val="Normal (Web)"/>
    <w:basedOn w:val="Normal"/>
    <w:uiPriority w:val="99"/>
    <w:unhideWhenUsed/>
    <w:rsid w:val="000A6D2A"/>
    <w:pPr>
      <w:spacing w:before="100" w:beforeAutospacing="1" w:after="100" w:afterAutospacing="1"/>
    </w:pPr>
    <w:rPr>
      <w:lang w:eastAsia="en-GB"/>
    </w:rPr>
  </w:style>
  <w:style w:type="character" w:styleId="Hyperlink">
    <w:name w:val="Hyperlink"/>
    <w:basedOn w:val="DefaultParagraphFont"/>
    <w:uiPriority w:val="99"/>
    <w:unhideWhenUsed/>
    <w:rsid w:val="00DE78C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E78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79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1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admin.ox.ac.uk/media/global/wwwadminoxacuk/localsites/finance/oxonly/documents/purchasing/150311_Tender_Exemption_Guidance_Notes_v4.0.docx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E9049-DE9A-470D-B937-83832BEB7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tips for a successful negotiation</vt:lpstr>
    </vt:vector>
  </TitlesOfParts>
  <Company>University of Oxford</Company>
  <LinksUpToDate>false</LinksUpToDate>
  <CharactersWithSpaces>2481</CharactersWithSpaces>
  <SharedDoc>false</SharedDoc>
  <HLinks>
    <vt:vector size="6" baseType="variant">
      <vt:variant>
        <vt:i4>5439599</vt:i4>
      </vt:variant>
      <vt:variant>
        <vt:i4>-1</vt:i4>
      </vt:variant>
      <vt:variant>
        <vt:i4>1026</vt:i4>
      </vt:variant>
      <vt:variant>
        <vt:i4>1</vt:i4>
      </vt:variant>
      <vt:variant>
        <vt:lpwstr>H:\istock photo downloads\iStock_000004639625XSmall.jpg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tips for a successful negotiation</dc:title>
  <dc:creator>mjhb</dc:creator>
  <cp:lastModifiedBy>Kate Elliott</cp:lastModifiedBy>
  <cp:revision>2</cp:revision>
  <cp:lastPrinted>2017-01-31T10:22:00Z</cp:lastPrinted>
  <dcterms:created xsi:type="dcterms:W3CDTF">2017-01-31T11:25:00Z</dcterms:created>
  <dcterms:modified xsi:type="dcterms:W3CDTF">2017-01-31T11:25:00Z</dcterms:modified>
</cp:coreProperties>
</file>