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66"/>
        <w:gridCol w:w="4757"/>
        <w:gridCol w:w="1965"/>
      </w:tblGrid>
      <w:tr w:rsidR="00B1504D" w:rsidRPr="001B20D1" w:rsidTr="00F60D90">
        <w:tc>
          <w:tcPr>
            <w:tcW w:w="2566" w:type="dxa"/>
            <w:shd w:val="clear" w:color="auto" w:fill="A8D08D"/>
          </w:tcPr>
          <w:p w:rsidR="00B1504D" w:rsidRPr="001B20D1" w:rsidRDefault="00B1504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57" w:type="dxa"/>
            <w:shd w:val="clear" w:color="auto" w:fill="A8D08D"/>
          </w:tcPr>
          <w:p w:rsidR="00B1504D" w:rsidRPr="001B20D1" w:rsidRDefault="00B1504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GENIE-P-</w:t>
            </w:r>
            <w:r>
              <w:rPr>
                <w:b/>
              </w:rPr>
              <w:t>25</w:t>
            </w:r>
          </w:p>
        </w:tc>
        <w:tc>
          <w:tcPr>
            <w:tcW w:w="1965" w:type="dxa"/>
            <w:shd w:val="clear" w:color="auto" w:fill="33CCCC"/>
          </w:tcPr>
          <w:p w:rsidR="00B1504D" w:rsidRPr="001B20D1" w:rsidRDefault="00B1504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B1504D" w:rsidRPr="001B20D1" w:rsidTr="00F60D90">
        <w:tc>
          <w:tcPr>
            <w:tcW w:w="2566" w:type="dxa"/>
            <w:shd w:val="clear" w:color="auto" w:fill="EAF1DD"/>
          </w:tcPr>
          <w:p w:rsidR="00B1504D" w:rsidRPr="001B20D1" w:rsidRDefault="00B1504D" w:rsidP="00C2283F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Current age</w:t>
            </w:r>
          </w:p>
        </w:tc>
        <w:tc>
          <w:tcPr>
            <w:tcW w:w="4757" w:type="dxa"/>
            <w:shd w:val="clear" w:color="auto" w:fill="F9FADE"/>
          </w:tcPr>
          <w:p w:rsidR="00B1504D" w:rsidRDefault="00B1504D" w:rsidP="00C2283F">
            <w:pPr>
              <w:spacing w:after="0"/>
            </w:pPr>
            <w:r>
              <w:t>7 years</w:t>
            </w:r>
            <w:bookmarkStart w:id="0" w:name="_GoBack"/>
            <w:bookmarkEnd w:id="0"/>
          </w:p>
        </w:tc>
        <w:tc>
          <w:tcPr>
            <w:tcW w:w="1965" w:type="dxa"/>
            <w:shd w:val="clear" w:color="auto" w:fill="F9FADE"/>
          </w:tcPr>
          <w:p w:rsidR="00B1504D" w:rsidRPr="001B20D1" w:rsidRDefault="00B1504D" w:rsidP="00C2283F">
            <w:pPr>
              <w:spacing w:after="0" w:line="240" w:lineRule="auto"/>
            </w:pPr>
          </w:p>
        </w:tc>
      </w:tr>
      <w:tr w:rsidR="00A97519" w:rsidRPr="001B20D1" w:rsidTr="00A97519">
        <w:tc>
          <w:tcPr>
            <w:tcW w:w="2566" w:type="dxa"/>
            <w:vMerge w:val="restart"/>
            <w:shd w:val="clear" w:color="auto" w:fill="D9D9D9"/>
          </w:tcPr>
          <w:p w:rsidR="00A97519" w:rsidRPr="001B20D1" w:rsidRDefault="00A97519" w:rsidP="00A7167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Tags</w:t>
            </w:r>
          </w:p>
        </w:tc>
        <w:tc>
          <w:tcPr>
            <w:tcW w:w="4757" w:type="dxa"/>
            <w:shd w:val="clear" w:color="auto" w:fill="FFC000"/>
          </w:tcPr>
          <w:p w:rsidR="00A97519" w:rsidRPr="001979C6" w:rsidRDefault="00A97519" w:rsidP="00501759">
            <w:pPr>
              <w:spacing w:after="0" w:line="240" w:lineRule="auto"/>
            </w:pPr>
            <w:r>
              <w:t>Complex myoclonic epilepsy</w:t>
            </w:r>
          </w:p>
        </w:tc>
        <w:tc>
          <w:tcPr>
            <w:tcW w:w="1965" w:type="dxa"/>
            <w:shd w:val="clear" w:color="auto" w:fill="F4F4F2"/>
          </w:tcPr>
          <w:p w:rsidR="00A97519" w:rsidRDefault="00A97519" w:rsidP="00501759">
            <w:pPr>
              <w:spacing w:after="0" w:line="240" w:lineRule="auto"/>
            </w:pPr>
          </w:p>
        </w:tc>
      </w:tr>
      <w:tr w:rsidR="00A97519" w:rsidRPr="001B20D1" w:rsidTr="00A97519">
        <w:tc>
          <w:tcPr>
            <w:tcW w:w="2566" w:type="dxa"/>
            <w:vMerge/>
            <w:shd w:val="clear" w:color="auto" w:fill="D9D9D9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</w:p>
        </w:tc>
        <w:tc>
          <w:tcPr>
            <w:tcW w:w="4757" w:type="dxa"/>
            <w:shd w:val="clear" w:color="auto" w:fill="FFFF00"/>
          </w:tcPr>
          <w:p w:rsidR="00A97519" w:rsidRPr="003827F8" w:rsidRDefault="00A97519" w:rsidP="00A97519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965" w:type="dxa"/>
            <w:shd w:val="clear" w:color="auto" w:fill="F4F4F2"/>
          </w:tcPr>
          <w:p w:rsidR="00A97519" w:rsidRDefault="00A97519" w:rsidP="00A97519">
            <w:pPr>
              <w:spacing w:after="0" w:line="240" w:lineRule="auto"/>
            </w:pPr>
          </w:p>
        </w:tc>
      </w:tr>
      <w:tr w:rsidR="00A97519" w:rsidRPr="001B20D1" w:rsidTr="00A97519">
        <w:tc>
          <w:tcPr>
            <w:tcW w:w="2566" w:type="dxa"/>
            <w:vMerge/>
            <w:shd w:val="clear" w:color="auto" w:fill="D9D9D9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</w:p>
        </w:tc>
        <w:tc>
          <w:tcPr>
            <w:tcW w:w="4757" w:type="dxa"/>
            <w:shd w:val="clear" w:color="auto" w:fill="C00000"/>
          </w:tcPr>
          <w:p w:rsidR="00A97519" w:rsidRPr="003827F8" w:rsidRDefault="00A97519" w:rsidP="00A97519">
            <w:pPr>
              <w:spacing w:after="0" w:line="240" w:lineRule="auto"/>
            </w:pPr>
            <w:r w:rsidRPr="001979C6">
              <w:t>(</w:t>
            </w:r>
            <w:r w:rsidRPr="00A97519">
              <w:rPr>
                <w:shd w:val="clear" w:color="auto" w:fill="C00000"/>
              </w:rPr>
              <w:t>Childhood-onset) epileptic encephalopathy</w:t>
            </w:r>
          </w:p>
        </w:tc>
        <w:tc>
          <w:tcPr>
            <w:tcW w:w="1965" w:type="dxa"/>
            <w:shd w:val="clear" w:color="auto" w:fill="F4F4F2"/>
          </w:tcPr>
          <w:p w:rsidR="00A97519" w:rsidRPr="003827F8" w:rsidRDefault="00A97519" w:rsidP="00A97519">
            <w:pPr>
              <w:shd w:val="clear" w:color="auto" w:fill="F3F3F3"/>
              <w:spacing w:after="0" w:line="240" w:lineRule="auto"/>
            </w:pPr>
            <w:r w:rsidRPr="00501759">
              <w:t>HP:0200134</w:t>
            </w:r>
          </w:p>
        </w:tc>
      </w:tr>
      <w:tr w:rsidR="00A97519" w:rsidRPr="001B20D1" w:rsidTr="00A97519">
        <w:tc>
          <w:tcPr>
            <w:tcW w:w="2566" w:type="dxa"/>
            <w:vMerge/>
            <w:shd w:val="clear" w:color="auto" w:fill="D9D9D9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</w:p>
        </w:tc>
        <w:tc>
          <w:tcPr>
            <w:tcW w:w="4757" w:type="dxa"/>
            <w:shd w:val="clear" w:color="auto" w:fill="EB807D"/>
          </w:tcPr>
          <w:p w:rsidR="00A97519" w:rsidRPr="001979C6" w:rsidRDefault="00A97519" w:rsidP="00A97519">
            <w:pPr>
              <w:spacing w:after="0" w:line="240" w:lineRule="auto"/>
            </w:pPr>
            <w:r>
              <w:t>“Lennox-</w:t>
            </w:r>
            <w:proofErr w:type="spellStart"/>
            <w:r>
              <w:t>Gastaut</w:t>
            </w:r>
            <w:proofErr w:type="spellEnd"/>
            <w:r>
              <w:t>” syndrome</w:t>
            </w:r>
          </w:p>
        </w:tc>
        <w:tc>
          <w:tcPr>
            <w:tcW w:w="1965" w:type="dxa"/>
            <w:shd w:val="clear" w:color="auto" w:fill="F4F4F2"/>
          </w:tcPr>
          <w:p w:rsidR="00A97519" w:rsidRDefault="00A97519" w:rsidP="00A97519">
            <w:pPr>
              <w:spacing w:after="0" w:line="240" w:lineRule="auto"/>
            </w:pPr>
          </w:p>
        </w:tc>
      </w:tr>
      <w:tr w:rsidR="00A97519" w:rsidRPr="001B20D1" w:rsidTr="00A97519">
        <w:tc>
          <w:tcPr>
            <w:tcW w:w="2566" w:type="dxa"/>
            <w:vMerge/>
            <w:shd w:val="clear" w:color="auto" w:fill="D9D9D9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</w:p>
        </w:tc>
        <w:tc>
          <w:tcPr>
            <w:tcW w:w="4757" w:type="dxa"/>
            <w:shd w:val="clear" w:color="auto" w:fill="7030A0"/>
          </w:tcPr>
          <w:p w:rsidR="00A97519" w:rsidRPr="001979C6" w:rsidRDefault="00A97519" w:rsidP="00A97519">
            <w:pPr>
              <w:spacing w:after="0" w:line="240" w:lineRule="auto"/>
            </w:pPr>
            <w:r w:rsidRPr="001979C6">
              <w:t>Drug-resistant seizures</w:t>
            </w:r>
          </w:p>
        </w:tc>
        <w:tc>
          <w:tcPr>
            <w:tcW w:w="1965" w:type="dxa"/>
            <w:shd w:val="clear" w:color="auto" w:fill="F4F4F2"/>
          </w:tcPr>
          <w:p w:rsidR="00A97519" w:rsidRDefault="00A97519" w:rsidP="00A97519">
            <w:pPr>
              <w:spacing w:after="0" w:line="240" w:lineRule="auto"/>
            </w:pPr>
          </w:p>
        </w:tc>
      </w:tr>
      <w:tr w:rsidR="00A97519" w:rsidRPr="001B20D1" w:rsidTr="00A97519">
        <w:tc>
          <w:tcPr>
            <w:tcW w:w="2566" w:type="dxa"/>
            <w:vMerge/>
            <w:shd w:val="clear" w:color="auto" w:fill="D9D9D9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</w:p>
        </w:tc>
        <w:tc>
          <w:tcPr>
            <w:tcW w:w="4757" w:type="dxa"/>
            <w:shd w:val="clear" w:color="auto" w:fill="CCC0D9" w:themeFill="accent4" w:themeFillTint="66"/>
          </w:tcPr>
          <w:p w:rsidR="00A97519" w:rsidRPr="00A97519" w:rsidRDefault="00A97519" w:rsidP="00A97519">
            <w:pPr>
              <w:tabs>
                <w:tab w:val="left" w:pos="3105"/>
              </w:tabs>
              <w:spacing w:after="0" w:line="240" w:lineRule="auto"/>
              <w:rPr>
                <w:sz w:val="24"/>
              </w:rPr>
            </w:pPr>
            <w:r w:rsidRPr="001979C6">
              <w:t>Ketogenic diet responder</w:t>
            </w:r>
            <w:r>
              <w:rPr>
                <w:sz w:val="24"/>
              </w:rPr>
              <w:tab/>
            </w:r>
          </w:p>
        </w:tc>
        <w:tc>
          <w:tcPr>
            <w:tcW w:w="1965" w:type="dxa"/>
            <w:shd w:val="clear" w:color="auto" w:fill="F4F4F2"/>
          </w:tcPr>
          <w:p w:rsidR="00A97519" w:rsidRDefault="00A97519" w:rsidP="00A97519">
            <w:pPr>
              <w:spacing w:after="0" w:line="240" w:lineRule="auto"/>
            </w:pPr>
          </w:p>
        </w:tc>
      </w:tr>
      <w:tr w:rsidR="00A97519" w:rsidRPr="001B20D1" w:rsidTr="00A97519">
        <w:tc>
          <w:tcPr>
            <w:tcW w:w="2566" w:type="dxa"/>
            <w:vMerge/>
            <w:shd w:val="clear" w:color="auto" w:fill="D9D9D9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</w:p>
        </w:tc>
        <w:tc>
          <w:tcPr>
            <w:tcW w:w="4757" w:type="dxa"/>
            <w:shd w:val="clear" w:color="auto" w:fill="92CDDC" w:themeFill="accent5" w:themeFillTint="99"/>
          </w:tcPr>
          <w:p w:rsidR="00A97519" w:rsidRPr="001979C6" w:rsidRDefault="00A97519" w:rsidP="00A97519">
            <w:pPr>
              <w:spacing w:after="0" w:line="240" w:lineRule="auto"/>
            </w:pPr>
            <w:r w:rsidRPr="003827F8">
              <w:t xml:space="preserve">Episodes of </w:t>
            </w:r>
            <w:proofErr w:type="spellStart"/>
            <w:r w:rsidRPr="003827F8">
              <w:t>nonconvulsive</w:t>
            </w:r>
            <w:proofErr w:type="spellEnd"/>
            <w:r w:rsidRPr="003827F8">
              <w:t xml:space="preserve"> status</w:t>
            </w:r>
          </w:p>
        </w:tc>
        <w:tc>
          <w:tcPr>
            <w:tcW w:w="1965" w:type="dxa"/>
            <w:shd w:val="clear" w:color="auto" w:fill="F4F4F2"/>
          </w:tcPr>
          <w:p w:rsidR="00A97519" w:rsidRDefault="00A97519" w:rsidP="00A97519">
            <w:pPr>
              <w:spacing w:after="0" w:line="240" w:lineRule="auto"/>
            </w:pPr>
          </w:p>
        </w:tc>
      </w:tr>
      <w:tr w:rsidR="00A97519" w:rsidRPr="001B20D1" w:rsidTr="00A97519">
        <w:tc>
          <w:tcPr>
            <w:tcW w:w="2566" w:type="dxa"/>
            <w:vMerge/>
            <w:shd w:val="clear" w:color="auto" w:fill="D9D9D9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</w:p>
        </w:tc>
        <w:tc>
          <w:tcPr>
            <w:tcW w:w="4757" w:type="dxa"/>
            <w:shd w:val="clear" w:color="auto" w:fill="4BACC6" w:themeFill="accent5"/>
          </w:tcPr>
          <w:p w:rsidR="00A97519" w:rsidRPr="001979C6" w:rsidRDefault="00A97519" w:rsidP="00A97519">
            <w:pPr>
              <w:spacing w:after="0" w:line="240" w:lineRule="auto"/>
            </w:pPr>
            <w:r>
              <w:t>Sleep-activated EEG</w:t>
            </w:r>
          </w:p>
        </w:tc>
        <w:tc>
          <w:tcPr>
            <w:tcW w:w="1965" w:type="dxa"/>
            <w:shd w:val="clear" w:color="auto" w:fill="F4F4F2"/>
          </w:tcPr>
          <w:p w:rsidR="00A97519" w:rsidRDefault="00A97519" w:rsidP="00A97519">
            <w:pPr>
              <w:spacing w:after="0" w:line="240" w:lineRule="auto"/>
            </w:pPr>
          </w:p>
        </w:tc>
      </w:tr>
      <w:tr w:rsidR="00A97519" w:rsidRPr="001B20D1" w:rsidTr="00F60D90">
        <w:tc>
          <w:tcPr>
            <w:tcW w:w="2566" w:type="dxa"/>
            <w:shd w:val="clear" w:color="auto" w:fill="EAF1DD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Epilepsy syndrome</w:t>
            </w:r>
          </w:p>
        </w:tc>
        <w:tc>
          <w:tcPr>
            <w:tcW w:w="4757" w:type="dxa"/>
            <w:shd w:val="clear" w:color="auto" w:fill="F9FADE"/>
          </w:tcPr>
          <w:p w:rsidR="00A97519" w:rsidRPr="001979C6" w:rsidRDefault="00A97519" w:rsidP="00A97519">
            <w:pPr>
              <w:spacing w:after="0"/>
            </w:pPr>
            <w:r>
              <w:t>Epilepsy with myoclonic atonic seizures</w:t>
            </w:r>
          </w:p>
        </w:tc>
        <w:tc>
          <w:tcPr>
            <w:tcW w:w="1965" w:type="dxa"/>
            <w:shd w:val="clear" w:color="auto" w:fill="F9FADE"/>
          </w:tcPr>
          <w:p w:rsidR="00A97519" w:rsidRPr="00847FBF" w:rsidRDefault="00A97519" w:rsidP="00A97519">
            <w:pPr>
              <w:spacing w:after="0" w:line="240" w:lineRule="auto"/>
            </w:pPr>
          </w:p>
        </w:tc>
      </w:tr>
      <w:tr w:rsidR="00A97519" w:rsidRPr="001B20D1" w:rsidTr="00F60D90">
        <w:tc>
          <w:tcPr>
            <w:tcW w:w="2566" w:type="dxa"/>
            <w:shd w:val="clear" w:color="auto" w:fill="D9D9D9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Onset of seizures</w:t>
            </w:r>
          </w:p>
        </w:tc>
        <w:tc>
          <w:tcPr>
            <w:tcW w:w="4757" w:type="dxa"/>
            <w:shd w:val="clear" w:color="auto" w:fill="F4F4F2"/>
          </w:tcPr>
          <w:p w:rsidR="00A97519" w:rsidRDefault="00A97519" w:rsidP="00A97519">
            <w:pPr>
              <w:spacing w:after="0"/>
            </w:pPr>
            <w:r>
              <w:t>30 months</w:t>
            </w:r>
          </w:p>
        </w:tc>
        <w:tc>
          <w:tcPr>
            <w:tcW w:w="1965" w:type="dxa"/>
            <w:shd w:val="clear" w:color="auto" w:fill="F4F4F2"/>
          </w:tcPr>
          <w:p w:rsidR="00A97519" w:rsidRPr="00847FBF" w:rsidRDefault="00A97519" w:rsidP="00A97519">
            <w:pPr>
              <w:spacing w:after="0" w:line="240" w:lineRule="auto"/>
            </w:pPr>
          </w:p>
        </w:tc>
      </w:tr>
      <w:tr w:rsidR="00A97519" w:rsidRPr="001B20D1" w:rsidTr="00F60D90">
        <w:tc>
          <w:tcPr>
            <w:tcW w:w="2566" w:type="dxa"/>
            <w:shd w:val="clear" w:color="auto" w:fill="EAF1DD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First seizure</w:t>
            </w:r>
          </w:p>
        </w:tc>
        <w:tc>
          <w:tcPr>
            <w:tcW w:w="4757" w:type="dxa"/>
            <w:shd w:val="clear" w:color="auto" w:fill="F9FADE"/>
          </w:tcPr>
          <w:p w:rsidR="00A97519" w:rsidRDefault="00A97519" w:rsidP="00A97519">
            <w:pPr>
              <w:spacing w:after="0" w:line="240" w:lineRule="auto"/>
            </w:pPr>
            <w:r>
              <w:t>Atonic seizure</w:t>
            </w:r>
          </w:p>
        </w:tc>
        <w:tc>
          <w:tcPr>
            <w:tcW w:w="1965" w:type="dxa"/>
            <w:shd w:val="clear" w:color="auto" w:fill="F9FADE"/>
          </w:tcPr>
          <w:p w:rsidR="00A97519" w:rsidRPr="00847FBF" w:rsidRDefault="00A97519" w:rsidP="00A97519">
            <w:pPr>
              <w:spacing w:after="0" w:line="240" w:lineRule="auto"/>
            </w:pPr>
            <w:r w:rsidRPr="00501759">
              <w:t>HP:0010819</w:t>
            </w:r>
          </w:p>
        </w:tc>
      </w:tr>
      <w:tr w:rsidR="00A97519" w:rsidRPr="001B20D1" w:rsidTr="00F60D90">
        <w:tc>
          <w:tcPr>
            <w:tcW w:w="2566" w:type="dxa"/>
            <w:shd w:val="clear" w:color="auto" w:fill="D9D9D9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Seizure types</w:t>
            </w:r>
          </w:p>
        </w:tc>
        <w:tc>
          <w:tcPr>
            <w:tcW w:w="4757" w:type="dxa"/>
            <w:shd w:val="clear" w:color="auto" w:fill="F4F4F2"/>
          </w:tcPr>
          <w:p w:rsidR="00A97519" w:rsidRDefault="00A97519" w:rsidP="00A97519">
            <w:pPr>
              <w:spacing w:after="0" w:line="240" w:lineRule="auto"/>
            </w:pPr>
            <w:r>
              <w:t>Non-convulsive status</w:t>
            </w:r>
          </w:p>
          <w:p w:rsidR="00A97519" w:rsidRDefault="00A97519" w:rsidP="00A97519">
            <w:pPr>
              <w:spacing w:after="0" w:line="240" w:lineRule="auto"/>
            </w:pPr>
            <w:r>
              <w:t>Convulsive</w:t>
            </w:r>
          </w:p>
          <w:p w:rsidR="00A97519" w:rsidRDefault="00A97519" w:rsidP="00A97519">
            <w:pPr>
              <w:spacing w:after="0" w:line="240" w:lineRule="auto"/>
            </w:pPr>
            <w:r>
              <w:t>Myoclonic</w:t>
            </w:r>
          </w:p>
          <w:p w:rsidR="00A97519" w:rsidRDefault="00A97519" w:rsidP="00A97519">
            <w:pPr>
              <w:spacing w:after="0" w:line="240" w:lineRule="auto"/>
            </w:pPr>
            <w:r>
              <w:t>Atonic</w:t>
            </w:r>
          </w:p>
          <w:p w:rsidR="00A97519" w:rsidRDefault="00A97519" w:rsidP="00A97519">
            <w:pPr>
              <w:spacing w:after="0" w:line="240" w:lineRule="auto"/>
            </w:pPr>
            <w:r>
              <w:t>Tonic</w:t>
            </w:r>
          </w:p>
          <w:p w:rsidR="00A97519" w:rsidRDefault="00A97519" w:rsidP="00A97519">
            <w:pPr>
              <w:spacing w:after="0" w:line="240" w:lineRule="auto"/>
            </w:pPr>
            <w:r>
              <w:t>Typical absence</w:t>
            </w:r>
          </w:p>
        </w:tc>
        <w:tc>
          <w:tcPr>
            <w:tcW w:w="1965" w:type="dxa"/>
            <w:shd w:val="clear" w:color="auto" w:fill="F4F4F2"/>
          </w:tcPr>
          <w:p w:rsidR="00A97519" w:rsidRDefault="00A97519" w:rsidP="00A97519">
            <w:pPr>
              <w:spacing w:after="0" w:line="240" w:lineRule="auto"/>
            </w:pPr>
            <w:r w:rsidRPr="00501759">
              <w:t>HP:0012847</w:t>
            </w:r>
          </w:p>
          <w:p w:rsidR="00A97519" w:rsidRDefault="00A97519" w:rsidP="00A97519">
            <w:pPr>
              <w:spacing w:after="0" w:line="240" w:lineRule="auto"/>
            </w:pPr>
            <w:r w:rsidRPr="00501759">
              <w:t>HP:0002069</w:t>
            </w:r>
          </w:p>
          <w:p w:rsidR="00A97519" w:rsidRDefault="00A97519" w:rsidP="00A97519">
            <w:pPr>
              <w:spacing w:after="0" w:line="240" w:lineRule="auto"/>
            </w:pPr>
            <w:r w:rsidRPr="00501759">
              <w:t>HP:0002123</w:t>
            </w:r>
          </w:p>
          <w:p w:rsidR="00A97519" w:rsidRDefault="00A97519" w:rsidP="00A97519">
            <w:pPr>
              <w:spacing w:after="0" w:line="240" w:lineRule="auto"/>
            </w:pPr>
            <w:r w:rsidRPr="00501759">
              <w:t>HP:0010819</w:t>
            </w:r>
          </w:p>
          <w:p w:rsidR="00A97519" w:rsidRDefault="00A97519" w:rsidP="00A97519">
            <w:pPr>
              <w:spacing w:after="0" w:line="240" w:lineRule="auto"/>
            </w:pPr>
            <w:r w:rsidRPr="00501759">
              <w:t>HP:0010818</w:t>
            </w:r>
          </w:p>
          <w:p w:rsidR="00A97519" w:rsidRPr="00847FBF" w:rsidRDefault="00A97519" w:rsidP="00A97519">
            <w:pPr>
              <w:spacing w:after="0" w:line="240" w:lineRule="auto"/>
            </w:pPr>
            <w:r w:rsidRPr="00501759">
              <w:t>HP:0011147</w:t>
            </w:r>
          </w:p>
        </w:tc>
      </w:tr>
      <w:tr w:rsidR="00A97519" w:rsidRPr="001B20D1" w:rsidTr="00F60D90">
        <w:tc>
          <w:tcPr>
            <w:tcW w:w="2566" w:type="dxa"/>
            <w:shd w:val="clear" w:color="auto" w:fill="EAF1DD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Developmental concerns prior to epilepsy onset</w:t>
            </w:r>
            <w:r>
              <w:rPr>
                <w:b/>
              </w:rPr>
              <w:t>?</w:t>
            </w:r>
          </w:p>
        </w:tc>
        <w:tc>
          <w:tcPr>
            <w:tcW w:w="4757" w:type="dxa"/>
            <w:shd w:val="clear" w:color="auto" w:fill="F9FADE"/>
          </w:tcPr>
          <w:p w:rsidR="00A97519" w:rsidRDefault="00A97519" w:rsidP="00A97519">
            <w:r>
              <w:t>No</w:t>
            </w:r>
          </w:p>
        </w:tc>
        <w:tc>
          <w:tcPr>
            <w:tcW w:w="1965" w:type="dxa"/>
            <w:shd w:val="clear" w:color="auto" w:fill="F9FADE"/>
          </w:tcPr>
          <w:p w:rsidR="00A97519" w:rsidRPr="00847FBF" w:rsidRDefault="00A97519" w:rsidP="00A97519">
            <w:pPr>
              <w:spacing w:after="0" w:line="240" w:lineRule="auto"/>
            </w:pPr>
          </w:p>
        </w:tc>
      </w:tr>
      <w:tr w:rsidR="00A97519" w:rsidRPr="001B20D1" w:rsidTr="00F60D90">
        <w:tc>
          <w:tcPr>
            <w:tcW w:w="2566" w:type="dxa"/>
            <w:shd w:val="clear" w:color="auto" w:fill="D9D9D9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Regression associated with epilepsy onset</w:t>
            </w:r>
            <w:r>
              <w:rPr>
                <w:b/>
              </w:rPr>
              <w:t>?</w:t>
            </w:r>
          </w:p>
        </w:tc>
        <w:tc>
          <w:tcPr>
            <w:tcW w:w="4757" w:type="dxa"/>
            <w:shd w:val="clear" w:color="auto" w:fill="F4F4F2"/>
          </w:tcPr>
          <w:p w:rsidR="00A97519" w:rsidRDefault="00A97519" w:rsidP="00A97519">
            <w:r>
              <w:t xml:space="preserve">Yes </w:t>
            </w:r>
          </w:p>
        </w:tc>
        <w:tc>
          <w:tcPr>
            <w:tcW w:w="1965" w:type="dxa"/>
            <w:shd w:val="clear" w:color="auto" w:fill="F4F4F2"/>
          </w:tcPr>
          <w:p w:rsidR="00A97519" w:rsidRPr="00190626" w:rsidRDefault="00A97519" w:rsidP="00A97519">
            <w:pPr>
              <w:spacing w:after="0" w:line="240" w:lineRule="auto"/>
            </w:pPr>
            <w:r w:rsidRPr="00501759">
              <w:t>HP:0006834</w:t>
            </w:r>
          </w:p>
        </w:tc>
      </w:tr>
      <w:tr w:rsidR="00A97519" w:rsidRPr="001B20D1" w:rsidTr="00F60D90">
        <w:tc>
          <w:tcPr>
            <w:tcW w:w="2566" w:type="dxa"/>
            <w:shd w:val="clear" w:color="auto" w:fill="EAF1DD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Gross motor development</w:t>
            </w:r>
          </w:p>
        </w:tc>
        <w:tc>
          <w:tcPr>
            <w:tcW w:w="4757" w:type="dxa"/>
            <w:shd w:val="clear" w:color="auto" w:fill="F9FADE"/>
          </w:tcPr>
          <w:p w:rsidR="00A97519" w:rsidRPr="001B20D1" w:rsidRDefault="00A97519" w:rsidP="00A97519">
            <w:pPr>
              <w:spacing w:after="0" w:line="240" w:lineRule="auto"/>
            </w:pPr>
            <w:r>
              <w:t>Walked at 12 months. Now unsteady on feet</w:t>
            </w:r>
          </w:p>
        </w:tc>
        <w:tc>
          <w:tcPr>
            <w:tcW w:w="1965" w:type="dxa"/>
            <w:shd w:val="clear" w:color="auto" w:fill="F9FADE"/>
          </w:tcPr>
          <w:p w:rsidR="00A97519" w:rsidRPr="00847FBF" w:rsidRDefault="00A97519" w:rsidP="00A97519">
            <w:pPr>
              <w:spacing w:after="0" w:line="240" w:lineRule="auto"/>
            </w:pPr>
            <w:r w:rsidRPr="00501759">
              <w:t>HP:0002317</w:t>
            </w:r>
          </w:p>
        </w:tc>
      </w:tr>
      <w:tr w:rsidR="00A97519" w:rsidRPr="001B20D1" w:rsidTr="00F60D90">
        <w:tc>
          <w:tcPr>
            <w:tcW w:w="2566" w:type="dxa"/>
            <w:shd w:val="clear" w:color="auto" w:fill="D9D9D9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Fine motor development</w:t>
            </w:r>
          </w:p>
        </w:tc>
        <w:tc>
          <w:tcPr>
            <w:tcW w:w="4757" w:type="dxa"/>
            <w:shd w:val="clear" w:color="auto" w:fill="F4F4F2"/>
          </w:tcPr>
          <w:p w:rsidR="00A97519" w:rsidRPr="001B20D1" w:rsidRDefault="00A97519" w:rsidP="00A97519">
            <w:pPr>
              <w:spacing w:after="0" w:line="240" w:lineRule="auto"/>
            </w:pPr>
            <w:r>
              <w:t>Poor fine motor skills</w:t>
            </w:r>
          </w:p>
        </w:tc>
        <w:tc>
          <w:tcPr>
            <w:tcW w:w="1965" w:type="dxa"/>
            <w:shd w:val="clear" w:color="auto" w:fill="F4F4F2"/>
          </w:tcPr>
          <w:p w:rsidR="00A97519" w:rsidRDefault="00A97519" w:rsidP="00A97519">
            <w:pPr>
              <w:spacing w:after="0" w:line="240" w:lineRule="auto"/>
            </w:pPr>
            <w:r w:rsidRPr="00501759">
              <w:t>HP:0010862</w:t>
            </w:r>
          </w:p>
          <w:p w:rsidR="00A97519" w:rsidRPr="00190626" w:rsidRDefault="00A97519" w:rsidP="00A97519">
            <w:pPr>
              <w:spacing w:after="0" w:line="240" w:lineRule="auto"/>
            </w:pPr>
            <w:r w:rsidRPr="00501759">
              <w:t>HP:0002370</w:t>
            </w:r>
          </w:p>
        </w:tc>
      </w:tr>
      <w:tr w:rsidR="00A97519" w:rsidRPr="001B20D1" w:rsidTr="00F60D90">
        <w:tc>
          <w:tcPr>
            <w:tcW w:w="2566" w:type="dxa"/>
            <w:shd w:val="clear" w:color="auto" w:fill="EAF1DD"/>
          </w:tcPr>
          <w:p w:rsidR="00A97519" w:rsidRDefault="00A97519" w:rsidP="00A975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Vision</w:t>
            </w:r>
          </w:p>
        </w:tc>
        <w:tc>
          <w:tcPr>
            <w:tcW w:w="4757" w:type="dxa"/>
            <w:shd w:val="clear" w:color="auto" w:fill="F9FADE"/>
          </w:tcPr>
          <w:p w:rsidR="00A97519" w:rsidRPr="001B20D1" w:rsidRDefault="00A97519" w:rsidP="00A97519">
            <w:pPr>
              <w:spacing w:after="0" w:line="240" w:lineRule="auto"/>
            </w:pPr>
            <w:smartTag w:uri="urn:schemas-microsoft-com:office:smarttags" w:element="place">
              <w:smartTag w:uri="urn:schemas-microsoft-com:office:smarttags" w:element="City">
                <w:r>
                  <w:t>Normal</w:t>
                </w:r>
              </w:smartTag>
            </w:smartTag>
          </w:p>
        </w:tc>
        <w:tc>
          <w:tcPr>
            <w:tcW w:w="1965" w:type="dxa"/>
            <w:shd w:val="clear" w:color="auto" w:fill="F9FADE"/>
          </w:tcPr>
          <w:p w:rsidR="00A97519" w:rsidRPr="00190626" w:rsidRDefault="00A97519" w:rsidP="00A97519">
            <w:pPr>
              <w:spacing w:after="0" w:line="240" w:lineRule="auto"/>
            </w:pPr>
          </w:p>
        </w:tc>
      </w:tr>
      <w:tr w:rsidR="00A97519" w:rsidRPr="001B20D1" w:rsidTr="00F60D90">
        <w:tc>
          <w:tcPr>
            <w:tcW w:w="2566" w:type="dxa"/>
            <w:shd w:val="clear" w:color="auto" w:fill="D9D9D9"/>
          </w:tcPr>
          <w:p w:rsidR="00A97519" w:rsidRDefault="00A97519" w:rsidP="00A975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Speech and language development</w:t>
            </w:r>
          </w:p>
        </w:tc>
        <w:tc>
          <w:tcPr>
            <w:tcW w:w="4757" w:type="dxa"/>
            <w:shd w:val="clear" w:color="auto" w:fill="F4F4F2"/>
          </w:tcPr>
          <w:p w:rsidR="00A97519" w:rsidRPr="001B20D1" w:rsidRDefault="00A97519" w:rsidP="00A97519">
            <w:pPr>
              <w:spacing w:after="0" w:line="240" w:lineRule="auto"/>
            </w:pPr>
            <w:smartTag w:uri="urn:schemas-microsoft-com:office:smarttags" w:element="place">
              <w:smartTag w:uri="urn:schemas-microsoft-com:office:smarttags" w:element="City">
                <w:r>
                  <w:t>Normal</w:t>
                </w:r>
              </w:smartTag>
            </w:smartTag>
            <w:r>
              <w:t xml:space="preserve"> </w:t>
            </w:r>
          </w:p>
        </w:tc>
        <w:tc>
          <w:tcPr>
            <w:tcW w:w="1965" w:type="dxa"/>
            <w:shd w:val="clear" w:color="auto" w:fill="F4F4F2"/>
          </w:tcPr>
          <w:p w:rsidR="00A97519" w:rsidRPr="00190626" w:rsidRDefault="00A97519" w:rsidP="00A97519">
            <w:pPr>
              <w:spacing w:after="0" w:line="240" w:lineRule="auto"/>
            </w:pPr>
          </w:p>
        </w:tc>
      </w:tr>
      <w:tr w:rsidR="00A97519" w:rsidRPr="001B20D1" w:rsidTr="00F60D90">
        <w:tc>
          <w:tcPr>
            <w:tcW w:w="2566" w:type="dxa"/>
            <w:shd w:val="clear" w:color="auto" w:fill="EAF1DD"/>
          </w:tcPr>
          <w:p w:rsidR="00A97519" w:rsidRDefault="00A97519" w:rsidP="00A975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Hearing</w:t>
            </w:r>
          </w:p>
        </w:tc>
        <w:tc>
          <w:tcPr>
            <w:tcW w:w="4757" w:type="dxa"/>
            <w:shd w:val="clear" w:color="auto" w:fill="F9FADE"/>
          </w:tcPr>
          <w:p w:rsidR="00A97519" w:rsidRPr="001B20D1" w:rsidRDefault="00A97519" w:rsidP="00A97519">
            <w:pPr>
              <w:spacing w:after="0" w:line="240" w:lineRule="auto"/>
            </w:pPr>
            <w:smartTag w:uri="urn:schemas-microsoft-com:office:smarttags" w:element="place">
              <w:smartTag w:uri="urn:schemas-microsoft-com:office:smarttags" w:element="City">
                <w:r>
                  <w:t>Normal</w:t>
                </w:r>
              </w:smartTag>
            </w:smartTag>
          </w:p>
        </w:tc>
        <w:tc>
          <w:tcPr>
            <w:tcW w:w="1965" w:type="dxa"/>
            <w:shd w:val="clear" w:color="auto" w:fill="F9FADE"/>
          </w:tcPr>
          <w:p w:rsidR="00A97519" w:rsidRPr="00190626" w:rsidRDefault="00A97519" w:rsidP="00A97519">
            <w:pPr>
              <w:spacing w:after="0" w:line="240" w:lineRule="auto"/>
            </w:pPr>
          </w:p>
        </w:tc>
      </w:tr>
      <w:tr w:rsidR="00A97519" w:rsidRPr="001B20D1" w:rsidTr="00F60D90">
        <w:tc>
          <w:tcPr>
            <w:tcW w:w="2566" w:type="dxa"/>
            <w:shd w:val="clear" w:color="auto" w:fill="D9D9D9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Cognition</w:t>
            </w:r>
          </w:p>
        </w:tc>
        <w:tc>
          <w:tcPr>
            <w:tcW w:w="4757" w:type="dxa"/>
            <w:shd w:val="clear" w:color="auto" w:fill="F2F2F2"/>
          </w:tcPr>
          <w:p w:rsidR="00A97519" w:rsidRPr="001B20D1" w:rsidRDefault="00A97519" w:rsidP="00A97519">
            <w:pPr>
              <w:spacing w:after="0"/>
            </w:pPr>
            <w:r>
              <w:t>Moderate intellectual disability</w:t>
            </w:r>
          </w:p>
        </w:tc>
        <w:tc>
          <w:tcPr>
            <w:tcW w:w="1965" w:type="dxa"/>
            <w:shd w:val="clear" w:color="auto" w:fill="F2F2F2"/>
          </w:tcPr>
          <w:p w:rsidR="00A97519" w:rsidRPr="00190626" w:rsidRDefault="00A97519" w:rsidP="00A97519">
            <w:pPr>
              <w:spacing w:after="0" w:line="240" w:lineRule="auto"/>
            </w:pPr>
            <w:r w:rsidRPr="00501759">
              <w:t>HP:0002342</w:t>
            </w:r>
          </w:p>
        </w:tc>
      </w:tr>
      <w:tr w:rsidR="00A97519" w:rsidRPr="001B20D1" w:rsidTr="00F60D90">
        <w:tc>
          <w:tcPr>
            <w:tcW w:w="2566" w:type="dxa"/>
            <w:shd w:val="clear" w:color="auto" w:fill="EAF1DD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Autistic features</w:t>
            </w:r>
            <w:r>
              <w:rPr>
                <w:b/>
              </w:rPr>
              <w:t>?</w:t>
            </w:r>
          </w:p>
        </w:tc>
        <w:tc>
          <w:tcPr>
            <w:tcW w:w="4757" w:type="dxa"/>
            <w:shd w:val="clear" w:color="auto" w:fill="F9FADE"/>
          </w:tcPr>
          <w:p w:rsidR="00A97519" w:rsidRDefault="00A97519" w:rsidP="00A97519">
            <w:pPr>
              <w:spacing w:after="0"/>
            </w:pPr>
            <w:r>
              <w:t>No</w:t>
            </w:r>
          </w:p>
        </w:tc>
        <w:tc>
          <w:tcPr>
            <w:tcW w:w="1965" w:type="dxa"/>
            <w:shd w:val="clear" w:color="auto" w:fill="F9FADE"/>
          </w:tcPr>
          <w:p w:rsidR="00A97519" w:rsidRPr="00847FBF" w:rsidRDefault="00A97519" w:rsidP="00A97519">
            <w:pPr>
              <w:spacing w:after="0" w:line="240" w:lineRule="auto"/>
            </w:pPr>
          </w:p>
        </w:tc>
      </w:tr>
      <w:tr w:rsidR="00A97519" w:rsidRPr="001B20D1" w:rsidTr="00F60D90">
        <w:tc>
          <w:tcPr>
            <w:tcW w:w="2566" w:type="dxa"/>
            <w:shd w:val="clear" w:color="auto" w:fill="D9D9D9"/>
          </w:tcPr>
          <w:p w:rsidR="00A97519" w:rsidRDefault="00A97519" w:rsidP="00A975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Attention/concentration/</w:t>
            </w:r>
          </w:p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behaviour </w:t>
            </w:r>
            <w:r w:rsidRPr="001B20D1">
              <w:rPr>
                <w:b/>
              </w:rPr>
              <w:t>difficulties</w:t>
            </w:r>
            <w:r>
              <w:rPr>
                <w:b/>
              </w:rPr>
              <w:t>?</w:t>
            </w:r>
          </w:p>
        </w:tc>
        <w:tc>
          <w:tcPr>
            <w:tcW w:w="4757" w:type="dxa"/>
            <w:shd w:val="clear" w:color="auto" w:fill="F2F2F2"/>
          </w:tcPr>
          <w:p w:rsidR="00A97519" w:rsidRDefault="00A97519" w:rsidP="00A97519">
            <w:pPr>
              <w:spacing w:after="0"/>
            </w:pPr>
            <w:r>
              <w:t>Major difficulties with attention, concentration, impulsivity, and hyperactivity</w:t>
            </w:r>
          </w:p>
        </w:tc>
        <w:tc>
          <w:tcPr>
            <w:tcW w:w="1965" w:type="dxa"/>
            <w:shd w:val="clear" w:color="auto" w:fill="F2F2F2"/>
          </w:tcPr>
          <w:p w:rsidR="00A97519" w:rsidRPr="00847FBF" w:rsidRDefault="00A97519" w:rsidP="00A97519">
            <w:pPr>
              <w:spacing w:after="0" w:line="240" w:lineRule="auto"/>
            </w:pPr>
            <w:r w:rsidRPr="00501759">
              <w:t>HP:0100710</w:t>
            </w:r>
            <w:r>
              <w:t xml:space="preserve">, </w:t>
            </w:r>
            <w:r w:rsidRPr="00501759">
              <w:t>HP:0000736</w:t>
            </w:r>
            <w:r>
              <w:t xml:space="preserve">, </w:t>
            </w:r>
            <w:r w:rsidRPr="00671439">
              <w:t>HP:0000752</w:t>
            </w:r>
          </w:p>
        </w:tc>
      </w:tr>
      <w:tr w:rsidR="00A97519" w:rsidRPr="001B20D1" w:rsidTr="00F60D90">
        <w:tc>
          <w:tcPr>
            <w:tcW w:w="2566" w:type="dxa"/>
            <w:shd w:val="clear" w:color="auto" w:fill="EAF1DD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Current seizure frequency</w:t>
            </w:r>
          </w:p>
        </w:tc>
        <w:tc>
          <w:tcPr>
            <w:tcW w:w="4757" w:type="dxa"/>
            <w:shd w:val="clear" w:color="auto" w:fill="F9FADE"/>
          </w:tcPr>
          <w:p w:rsidR="00A97519" w:rsidRDefault="00A97519" w:rsidP="00A97519">
            <w:pPr>
              <w:spacing w:after="0"/>
            </w:pPr>
            <w:r>
              <w:t>1-3 convulsive seizure per night</w:t>
            </w:r>
          </w:p>
          <w:p w:rsidR="00A97519" w:rsidRDefault="00A97519" w:rsidP="00A97519">
            <w:pPr>
              <w:spacing w:after="0"/>
            </w:pPr>
            <w:r>
              <w:t>1-3 tonic seizures per night</w:t>
            </w:r>
          </w:p>
          <w:p w:rsidR="00A97519" w:rsidRDefault="00A97519" w:rsidP="00A97519">
            <w:pPr>
              <w:spacing w:after="0"/>
            </w:pPr>
            <w:r>
              <w:t>Daily clusters of typical absence seizures</w:t>
            </w:r>
          </w:p>
        </w:tc>
        <w:tc>
          <w:tcPr>
            <w:tcW w:w="1965" w:type="dxa"/>
            <w:shd w:val="clear" w:color="auto" w:fill="F9FADE"/>
          </w:tcPr>
          <w:p w:rsidR="00A97519" w:rsidRPr="001B20D1" w:rsidRDefault="00A97519" w:rsidP="00A97519">
            <w:pPr>
              <w:spacing w:after="0" w:line="240" w:lineRule="auto"/>
            </w:pPr>
          </w:p>
        </w:tc>
      </w:tr>
      <w:tr w:rsidR="00A97519" w:rsidRPr="001B20D1" w:rsidTr="00F60D90">
        <w:tc>
          <w:tcPr>
            <w:tcW w:w="2566" w:type="dxa"/>
            <w:shd w:val="clear" w:color="auto" w:fill="D9D9D9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Effective treatments</w:t>
            </w:r>
          </w:p>
        </w:tc>
        <w:tc>
          <w:tcPr>
            <w:tcW w:w="4757" w:type="dxa"/>
            <w:shd w:val="clear" w:color="auto" w:fill="F2F2F2"/>
          </w:tcPr>
          <w:p w:rsidR="00A97519" w:rsidRDefault="00A97519" w:rsidP="00A97519">
            <w:pPr>
              <w:spacing w:after="0"/>
            </w:pPr>
            <w:r>
              <w:t>Ketogenic diet</w:t>
            </w:r>
          </w:p>
          <w:p w:rsidR="00A97519" w:rsidRDefault="00A97519" w:rsidP="00A97519">
            <w:pPr>
              <w:spacing w:after="0"/>
            </w:pPr>
            <w:r>
              <w:t>Ketamine</w:t>
            </w:r>
          </w:p>
          <w:p w:rsidR="00A97519" w:rsidRDefault="00A97519" w:rsidP="00A97519">
            <w:pPr>
              <w:spacing w:after="0"/>
            </w:pPr>
            <w:proofErr w:type="spellStart"/>
            <w:r>
              <w:t>Zonisamide</w:t>
            </w:r>
            <w:proofErr w:type="spellEnd"/>
          </w:p>
          <w:p w:rsidR="00A97519" w:rsidRPr="001B20D1" w:rsidRDefault="00A97519" w:rsidP="00A97519">
            <w:pPr>
              <w:spacing w:after="0" w:line="240" w:lineRule="auto"/>
            </w:pPr>
            <w:r>
              <w:t>Prednisolone</w:t>
            </w:r>
          </w:p>
        </w:tc>
        <w:tc>
          <w:tcPr>
            <w:tcW w:w="1965" w:type="dxa"/>
            <w:shd w:val="clear" w:color="auto" w:fill="F2F2F2"/>
          </w:tcPr>
          <w:p w:rsidR="00A97519" w:rsidRPr="001B20D1" w:rsidRDefault="00A97519" w:rsidP="00A97519">
            <w:pPr>
              <w:spacing w:after="0" w:line="240" w:lineRule="auto"/>
            </w:pPr>
          </w:p>
        </w:tc>
      </w:tr>
      <w:tr w:rsidR="00A97519" w:rsidRPr="001B20D1" w:rsidTr="00F60D90">
        <w:tc>
          <w:tcPr>
            <w:tcW w:w="2566" w:type="dxa"/>
            <w:shd w:val="clear" w:color="auto" w:fill="EAF1DD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Detrimental treatments</w:t>
            </w:r>
          </w:p>
        </w:tc>
        <w:tc>
          <w:tcPr>
            <w:tcW w:w="4757" w:type="dxa"/>
            <w:shd w:val="clear" w:color="auto" w:fill="F9FADE"/>
          </w:tcPr>
          <w:p w:rsidR="00A97519" w:rsidRPr="001B20D1" w:rsidRDefault="00A97519" w:rsidP="00A97519">
            <w:pPr>
              <w:spacing w:after="0" w:line="240" w:lineRule="auto"/>
            </w:pPr>
            <w:r>
              <w:t>Lamotrigine</w:t>
            </w:r>
          </w:p>
        </w:tc>
        <w:tc>
          <w:tcPr>
            <w:tcW w:w="1965" w:type="dxa"/>
            <w:shd w:val="clear" w:color="auto" w:fill="F9FADE"/>
          </w:tcPr>
          <w:p w:rsidR="00A97519" w:rsidRPr="001B20D1" w:rsidRDefault="00A97519" w:rsidP="00A97519">
            <w:pPr>
              <w:spacing w:after="0" w:line="240" w:lineRule="auto"/>
            </w:pPr>
          </w:p>
        </w:tc>
      </w:tr>
      <w:tr w:rsidR="00A97519" w:rsidRPr="001B20D1" w:rsidTr="00F60D90">
        <w:tc>
          <w:tcPr>
            <w:tcW w:w="2566" w:type="dxa"/>
            <w:shd w:val="clear" w:color="auto" w:fill="D9D9D9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Other neurological features</w:t>
            </w:r>
          </w:p>
        </w:tc>
        <w:tc>
          <w:tcPr>
            <w:tcW w:w="4757" w:type="dxa"/>
            <w:shd w:val="clear" w:color="auto" w:fill="F2F2F2"/>
          </w:tcPr>
          <w:p w:rsidR="00A97519" w:rsidRPr="00C2283F" w:rsidRDefault="00A97519" w:rsidP="00A97519">
            <w:pPr>
              <w:spacing w:after="0" w:line="240" w:lineRule="auto"/>
            </w:pPr>
            <w:r>
              <w:t>None</w:t>
            </w:r>
          </w:p>
        </w:tc>
        <w:tc>
          <w:tcPr>
            <w:tcW w:w="1965" w:type="dxa"/>
            <w:shd w:val="clear" w:color="auto" w:fill="F2F2F2"/>
          </w:tcPr>
          <w:p w:rsidR="00A97519" w:rsidRPr="001B20D1" w:rsidRDefault="00A97519" w:rsidP="00A97519">
            <w:pPr>
              <w:spacing w:after="0" w:line="240" w:lineRule="auto"/>
            </w:pPr>
          </w:p>
        </w:tc>
      </w:tr>
      <w:tr w:rsidR="00A97519" w:rsidRPr="001B20D1" w:rsidTr="00F60D90">
        <w:tc>
          <w:tcPr>
            <w:tcW w:w="2566" w:type="dxa"/>
            <w:shd w:val="clear" w:color="auto" w:fill="EAF1DD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 neurological features</w:t>
            </w:r>
          </w:p>
        </w:tc>
        <w:tc>
          <w:tcPr>
            <w:tcW w:w="4757" w:type="dxa"/>
            <w:shd w:val="clear" w:color="auto" w:fill="F9FADE"/>
          </w:tcPr>
          <w:p w:rsidR="00A97519" w:rsidRPr="001B20D1" w:rsidRDefault="00A97519" w:rsidP="00A97519">
            <w:pPr>
              <w:spacing w:after="0" w:line="240" w:lineRule="auto"/>
            </w:pPr>
            <w:r>
              <w:t>None</w:t>
            </w:r>
          </w:p>
        </w:tc>
        <w:tc>
          <w:tcPr>
            <w:tcW w:w="1965" w:type="dxa"/>
            <w:shd w:val="clear" w:color="auto" w:fill="F9FADE"/>
          </w:tcPr>
          <w:p w:rsidR="00A97519" w:rsidRPr="001B20D1" w:rsidRDefault="00A97519" w:rsidP="00A97519">
            <w:pPr>
              <w:spacing w:after="0" w:line="240" w:lineRule="auto"/>
            </w:pPr>
          </w:p>
        </w:tc>
      </w:tr>
      <w:tr w:rsidR="00A97519" w:rsidRPr="001B20D1" w:rsidTr="00F60D90">
        <w:tc>
          <w:tcPr>
            <w:tcW w:w="2566" w:type="dxa"/>
            <w:shd w:val="clear" w:color="auto" w:fill="D9D9D9"/>
          </w:tcPr>
          <w:p w:rsidR="00A97519" w:rsidRDefault="00A97519" w:rsidP="00A975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4757" w:type="dxa"/>
            <w:shd w:val="clear" w:color="auto" w:fill="F2F2F2"/>
          </w:tcPr>
          <w:p w:rsidR="00A97519" w:rsidRDefault="00A97519" w:rsidP="00A97519">
            <w:pPr>
              <w:spacing w:after="0" w:line="240" w:lineRule="auto"/>
            </w:pPr>
            <w:r>
              <w:t>118.6cm (-0.92)</w:t>
            </w:r>
          </w:p>
        </w:tc>
        <w:tc>
          <w:tcPr>
            <w:tcW w:w="1965" w:type="dxa"/>
            <w:shd w:val="clear" w:color="auto" w:fill="F2F2F2"/>
          </w:tcPr>
          <w:p w:rsidR="00A97519" w:rsidRPr="001B20D1" w:rsidRDefault="00A97519" w:rsidP="00A97519">
            <w:pPr>
              <w:spacing w:after="0" w:line="240" w:lineRule="auto"/>
            </w:pPr>
          </w:p>
        </w:tc>
      </w:tr>
      <w:tr w:rsidR="00A97519" w:rsidRPr="001B20D1" w:rsidTr="00F60D90">
        <w:tc>
          <w:tcPr>
            <w:tcW w:w="2566" w:type="dxa"/>
            <w:shd w:val="clear" w:color="auto" w:fill="EAF1DD"/>
          </w:tcPr>
          <w:p w:rsidR="00A97519" w:rsidRDefault="00A97519" w:rsidP="00A975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OFC</w:t>
            </w:r>
          </w:p>
        </w:tc>
        <w:tc>
          <w:tcPr>
            <w:tcW w:w="4757" w:type="dxa"/>
            <w:shd w:val="clear" w:color="auto" w:fill="F9FADE"/>
          </w:tcPr>
          <w:p w:rsidR="00A97519" w:rsidRDefault="00A97519" w:rsidP="00A97519">
            <w:pPr>
              <w:spacing w:after="0" w:line="240" w:lineRule="auto"/>
            </w:pPr>
          </w:p>
        </w:tc>
        <w:tc>
          <w:tcPr>
            <w:tcW w:w="1965" w:type="dxa"/>
            <w:shd w:val="clear" w:color="auto" w:fill="F9FADE"/>
          </w:tcPr>
          <w:p w:rsidR="00A97519" w:rsidRPr="001B20D1" w:rsidRDefault="00A97519" w:rsidP="00A97519">
            <w:pPr>
              <w:spacing w:after="0" w:line="240" w:lineRule="auto"/>
            </w:pPr>
          </w:p>
        </w:tc>
      </w:tr>
      <w:tr w:rsidR="00A97519" w:rsidRPr="001B20D1" w:rsidTr="00F60D90">
        <w:trPr>
          <w:trHeight w:val="632"/>
        </w:trPr>
        <w:tc>
          <w:tcPr>
            <w:tcW w:w="2566" w:type="dxa"/>
            <w:shd w:val="clear" w:color="auto" w:fill="D9D9D9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Family history</w:t>
            </w:r>
          </w:p>
        </w:tc>
        <w:tc>
          <w:tcPr>
            <w:tcW w:w="4757" w:type="dxa"/>
            <w:shd w:val="clear" w:color="auto" w:fill="F2F2F2"/>
          </w:tcPr>
          <w:p w:rsidR="00A97519" w:rsidRDefault="00A97519" w:rsidP="00A97519">
            <w:pPr>
              <w:spacing w:after="0"/>
            </w:pPr>
            <w:r w:rsidRPr="00E12CFE">
              <w:t>Mother’s half-sister’s daught</w:t>
            </w:r>
            <w:r>
              <w:t>er has well-controlled epilepsy</w:t>
            </w:r>
          </w:p>
          <w:p w:rsidR="00A97519" w:rsidRPr="0073656D" w:rsidRDefault="00A97519" w:rsidP="00A97519">
            <w:pPr>
              <w:spacing w:after="0"/>
            </w:pPr>
            <w:r w:rsidRPr="00E12CFE">
              <w:t>Father’s brother’s son has had a si</w:t>
            </w:r>
            <w:r>
              <w:t>ngle febrile convulsion</w:t>
            </w:r>
          </w:p>
        </w:tc>
        <w:tc>
          <w:tcPr>
            <w:tcW w:w="1965" w:type="dxa"/>
            <w:shd w:val="clear" w:color="auto" w:fill="F2F2F2"/>
          </w:tcPr>
          <w:p w:rsidR="00A97519" w:rsidRPr="001B20D1" w:rsidRDefault="00A97519" w:rsidP="00A97519">
            <w:pPr>
              <w:spacing w:after="0" w:line="240" w:lineRule="auto"/>
            </w:pPr>
          </w:p>
        </w:tc>
      </w:tr>
      <w:tr w:rsidR="00A97519" w:rsidRPr="001B20D1" w:rsidTr="00F60D90">
        <w:trPr>
          <w:trHeight w:val="165"/>
        </w:trPr>
        <w:tc>
          <w:tcPr>
            <w:tcW w:w="2566" w:type="dxa"/>
            <w:shd w:val="clear" w:color="auto" w:fill="EAF1DD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Neuroimaging</w:t>
            </w:r>
          </w:p>
        </w:tc>
        <w:tc>
          <w:tcPr>
            <w:tcW w:w="4757" w:type="dxa"/>
            <w:shd w:val="clear" w:color="auto" w:fill="F9FADE"/>
          </w:tcPr>
          <w:p w:rsidR="00A97519" w:rsidRPr="001B20D1" w:rsidRDefault="00A97519" w:rsidP="00A97519">
            <w:pPr>
              <w:spacing w:after="0" w:line="240" w:lineRule="auto"/>
            </w:pPr>
            <w:r>
              <w:t>2012 –  MRI brain normal</w:t>
            </w:r>
          </w:p>
        </w:tc>
        <w:tc>
          <w:tcPr>
            <w:tcW w:w="1965" w:type="dxa"/>
            <w:shd w:val="clear" w:color="auto" w:fill="F9FADE"/>
          </w:tcPr>
          <w:p w:rsidR="00A97519" w:rsidRPr="001B20D1" w:rsidRDefault="00A97519" w:rsidP="00A97519">
            <w:pPr>
              <w:spacing w:after="0" w:line="240" w:lineRule="auto"/>
            </w:pPr>
          </w:p>
        </w:tc>
      </w:tr>
      <w:tr w:rsidR="00A97519" w:rsidRPr="001B20D1" w:rsidTr="00F60D90">
        <w:trPr>
          <w:trHeight w:val="75"/>
        </w:trPr>
        <w:tc>
          <w:tcPr>
            <w:tcW w:w="2566" w:type="dxa"/>
            <w:shd w:val="clear" w:color="auto" w:fill="D9D9D9"/>
          </w:tcPr>
          <w:p w:rsidR="00A97519" w:rsidRPr="001B20D1" w:rsidRDefault="00A97519" w:rsidP="00A975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Ictal </w:t>
            </w:r>
            <w:r w:rsidRPr="001B20D1">
              <w:rPr>
                <w:b/>
              </w:rPr>
              <w:t>EEG</w:t>
            </w:r>
            <w:r>
              <w:rPr>
                <w:b/>
              </w:rPr>
              <w:t>s</w:t>
            </w:r>
          </w:p>
        </w:tc>
        <w:tc>
          <w:tcPr>
            <w:tcW w:w="4757" w:type="dxa"/>
            <w:shd w:val="clear" w:color="auto" w:fill="F2F2F2"/>
          </w:tcPr>
          <w:p w:rsidR="00A97519" w:rsidRPr="001979C6" w:rsidRDefault="00A97519" w:rsidP="00A97519">
            <w:pPr>
              <w:spacing w:after="0" w:line="240" w:lineRule="auto"/>
            </w:pPr>
            <w:r w:rsidRPr="001979C6">
              <w:t xml:space="preserve">2012 - </w:t>
            </w:r>
            <w:r w:rsidRPr="001979C6">
              <w:rPr>
                <w:rFonts w:cs="Arial"/>
                <w:bCs/>
              </w:rPr>
              <w:t xml:space="preserve">high voltage mixed </w:t>
            </w:r>
            <w:proofErr w:type="spellStart"/>
            <w:r w:rsidRPr="001979C6">
              <w:rPr>
                <w:rFonts w:cs="Arial"/>
                <w:bCs/>
              </w:rPr>
              <w:t>polyspikes</w:t>
            </w:r>
            <w:proofErr w:type="spellEnd"/>
            <w:r w:rsidRPr="001979C6">
              <w:rPr>
                <w:rFonts w:cs="Arial"/>
                <w:bCs/>
              </w:rPr>
              <w:t xml:space="preserve"> and slow waves are seen bilaterally</w:t>
            </w:r>
          </w:p>
        </w:tc>
        <w:tc>
          <w:tcPr>
            <w:tcW w:w="1965" w:type="dxa"/>
            <w:shd w:val="clear" w:color="auto" w:fill="F2F2F2"/>
          </w:tcPr>
          <w:p w:rsidR="00A97519" w:rsidRPr="00F60D90" w:rsidRDefault="00A97519" w:rsidP="00A97519">
            <w:pPr>
              <w:spacing w:after="0" w:line="240" w:lineRule="auto"/>
            </w:pPr>
            <w:r w:rsidRPr="00F60D90">
              <w:t>HP:0012001</w:t>
            </w:r>
          </w:p>
        </w:tc>
      </w:tr>
      <w:tr w:rsidR="00A97519" w:rsidRPr="001B20D1" w:rsidTr="00F60D90">
        <w:trPr>
          <w:trHeight w:val="75"/>
        </w:trPr>
        <w:tc>
          <w:tcPr>
            <w:tcW w:w="2566" w:type="dxa"/>
            <w:shd w:val="clear" w:color="auto" w:fill="EAF1DD"/>
          </w:tcPr>
          <w:p w:rsidR="00A97519" w:rsidRPr="00F60D90" w:rsidRDefault="00A97519" w:rsidP="00A97519">
            <w:pPr>
              <w:spacing w:after="0" w:line="240" w:lineRule="auto"/>
              <w:rPr>
                <w:b/>
              </w:rPr>
            </w:pPr>
            <w:proofErr w:type="spellStart"/>
            <w:r w:rsidRPr="00F60D90">
              <w:rPr>
                <w:b/>
              </w:rPr>
              <w:t>Interictal</w:t>
            </w:r>
            <w:proofErr w:type="spellEnd"/>
            <w:r w:rsidRPr="00F60D90">
              <w:rPr>
                <w:b/>
              </w:rPr>
              <w:t xml:space="preserve"> EEGs</w:t>
            </w:r>
          </w:p>
        </w:tc>
        <w:tc>
          <w:tcPr>
            <w:tcW w:w="4757" w:type="dxa"/>
            <w:shd w:val="clear" w:color="auto" w:fill="F9FADE"/>
          </w:tcPr>
          <w:p w:rsidR="00A97519" w:rsidRPr="00F60D90" w:rsidRDefault="00A97519" w:rsidP="00A97519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</w:rPr>
            </w:pPr>
            <w:r w:rsidRPr="00F60D90">
              <w:t xml:space="preserve">2011 - </w:t>
            </w:r>
            <w:r w:rsidRPr="00F60D90">
              <w:rPr>
                <w:rFonts w:cs="Arial"/>
                <w:bCs/>
              </w:rPr>
              <w:t>There is a slight excess of slow activity in the EEG over all areas but no features to aid with syndromic diagnosis.</w:t>
            </w:r>
          </w:p>
          <w:p w:rsidR="00A97519" w:rsidRPr="00F60D90" w:rsidRDefault="00A97519" w:rsidP="00A97519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</w:rPr>
            </w:pPr>
            <w:r w:rsidRPr="00F60D90">
              <w:rPr>
                <w:rFonts w:cs="Arial"/>
                <w:bCs/>
              </w:rPr>
              <w:t xml:space="preserve">2012 - In light sleep fairly frequent generalised </w:t>
            </w:r>
            <w:proofErr w:type="spellStart"/>
            <w:r w:rsidRPr="00F60D90">
              <w:rPr>
                <w:rFonts w:cs="Arial"/>
                <w:bCs/>
              </w:rPr>
              <w:t>polyspike</w:t>
            </w:r>
            <w:proofErr w:type="spellEnd"/>
            <w:r w:rsidRPr="00F60D90">
              <w:rPr>
                <w:rFonts w:cs="Arial"/>
                <w:bCs/>
              </w:rPr>
              <w:t xml:space="preserve"> wave discharges are seen</w:t>
            </w:r>
          </w:p>
          <w:p w:rsidR="00A97519" w:rsidRPr="00F60D90" w:rsidRDefault="00A97519" w:rsidP="00A97519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F60D90">
              <w:rPr>
                <w:rFonts w:cs="Arial"/>
                <w:bCs/>
              </w:rPr>
              <w:t>2013 – NCSE: frequent multifocal spikes and spike wave complexes</w:t>
            </w:r>
          </w:p>
        </w:tc>
        <w:tc>
          <w:tcPr>
            <w:tcW w:w="1965" w:type="dxa"/>
            <w:shd w:val="clear" w:color="auto" w:fill="F9FADE"/>
          </w:tcPr>
          <w:p w:rsidR="00A97519" w:rsidRPr="00F60D90" w:rsidRDefault="00A97519" w:rsidP="00A97519">
            <w:pPr>
              <w:spacing w:after="0" w:line="240" w:lineRule="auto"/>
            </w:pPr>
          </w:p>
          <w:p w:rsidR="00A97519" w:rsidRPr="00F60D90" w:rsidRDefault="00A97519" w:rsidP="00A97519">
            <w:pPr>
              <w:spacing w:after="0" w:line="240" w:lineRule="auto"/>
            </w:pPr>
          </w:p>
          <w:p w:rsidR="00A97519" w:rsidRPr="00F60D90" w:rsidRDefault="00A97519" w:rsidP="00A97519">
            <w:pPr>
              <w:spacing w:after="0" w:line="240" w:lineRule="auto"/>
            </w:pPr>
          </w:p>
          <w:p w:rsidR="00A97519" w:rsidRDefault="00A97519" w:rsidP="00A97519">
            <w:pPr>
              <w:spacing w:after="0" w:line="240" w:lineRule="auto"/>
            </w:pPr>
            <w:r w:rsidRPr="00F60D90">
              <w:t>HP:0002392</w:t>
            </w:r>
          </w:p>
          <w:p w:rsidR="00A97519" w:rsidRDefault="00A97519" w:rsidP="00A97519">
            <w:pPr>
              <w:spacing w:after="0" w:line="240" w:lineRule="auto"/>
            </w:pPr>
          </w:p>
          <w:p w:rsidR="00A97519" w:rsidRPr="00F60D90" w:rsidRDefault="00A97519" w:rsidP="00A97519">
            <w:pPr>
              <w:spacing w:after="0" w:line="240" w:lineRule="auto"/>
            </w:pPr>
            <w:r w:rsidRPr="00F60D90">
              <w:t>HP:0011189</w:t>
            </w:r>
          </w:p>
        </w:tc>
      </w:tr>
    </w:tbl>
    <w:p w:rsidR="00B1504D" w:rsidRDefault="00B1504D"/>
    <w:sectPr w:rsidR="00B1504D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B92"/>
    <w:rsid w:val="00004F4A"/>
    <w:rsid w:val="00011B25"/>
    <w:rsid w:val="00011DF5"/>
    <w:rsid w:val="00012EB6"/>
    <w:rsid w:val="0001414B"/>
    <w:rsid w:val="00032923"/>
    <w:rsid w:val="00041844"/>
    <w:rsid w:val="000605F1"/>
    <w:rsid w:val="00090E37"/>
    <w:rsid w:val="000B6410"/>
    <w:rsid w:val="000C36CC"/>
    <w:rsid w:val="000E2BE0"/>
    <w:rsid w:val="000F6100"/>
    <w:rsid w:val="000F6CB3"/>
    <w:rsid w:val="000F7271"/>
    <w:rsid w:val="00100041"/>
    <w:rsid w:val="001016F4"/>
    <w:rsid w:val="00113ABE"/>
    <w:rsid w:val="00126882"/>
    <w:rsid w:val="00137A37"/>
    <w:rsid w:val="0014668C"/>
    <w:rsid w:val="00183B62"/>
    <w:rsid w:val="0019036E"/>
    <w:rsid w:val="00190626"/>
    <w:rsid w:val="00191CF0"/>
    <w:rsid w:val="001948C6"/>
    <w:rsid w:val="00197832"/>
    <w:rsid w:val="001979C6"/>
    <w:rsid w:val="001A3593"/>
    <w:rsid w:val="001B20D1"/>
    <w:rsid w:val="001C3CDE"/>
    <w:rsid w:val="001C43FB"/>
    <w:rsid w:val="001C5162"/>
    <w:rsid w:val="001C6ED3"/>
    <w:rsid w:val="001D44A8"/>
    <w:rsid w:val="001F0D02"/>
    <w:rsid w:val="001F7616"/>
    <w:rsid w:val="001F7B87"/>
    <w:rsid w:val="0023496B"/>
    <w:rsid w:val="00241FB0"/>
    <w:rsid w:val="002669A5"/>
    <w:rsid w:val="00271E2C"/>
    <w:rsid w:val="002A0816"/>
    <w:rsid w:val="002B091A"/>
    <w:rsid w:val="002C483F"/>
    <w:rsid w:val="002D02D2"/>
    <w:rsid w:val="002E0821"/>
    <w:rsid w:val="002F0503"/>
    <w:rsid w:val="002F7704"/>
    <w:rsid w:val="00305148"/>
    <w:rsid w:val="0031230B"/>
    <w:rsid w:val="00313681"/>
    <w:rsid w:val="00313CA5"/>
    <w:rsid w:val="003140F6"/>
    <w:rsid w:val="0032361F"/>
    <w:rsid w:val="00364DA7"/>
    <w:rsid w:val="003827F8"/>
    <w:rsid w:val="003A625E"/>
    <w:rsid w:val="003B7D38"/>
    <w:rsid w:val="003C12A0"/>
    <w:rsid w:val="003E22F3"/>
    <w:rsid w:val="003F379C"/>
    <w:rsid w:val="003F387C"/>
    <w:rsid w:val="004044CF"/>
    <w:rsid w:val="004252F5"/>
    <w:rsid w:val="004335B0"/>
    <w:rsid w:val="00434E32"/>
    <w:rsid w:val="00442B2C"/>
    <w:rsid w:val="00443613"/>
    <w:rsid w:val="00444360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B091A"/>
    <w:rsid w:val="004B0F0A"/>
    <w:rsid w:val="004D2747"/>
    <w:rsid w:val="004D58C9"/>
    <w:rsid w:val="004F44A1"/>
    <w:rsid w:val="00501759"/>
    <w:rsid w:val="0050736A"/>
    <w:rsid w:val="0050791A"/>
    <w:rsid w:val="0053572A"/>
    <w:rsid w:val="00546A10"/>
    <w:rsid w:val="00551C23"/>
    <w:rsid w:val="0055444A"/>
    <w:rsid w:val="005A0D23"/>
    <w:rsid w:val="005C37D3"/>
    <w:rsid w:val="005D35AF"/>
    <w:rsid w:val="005E65A4"/>
    <w:rsid w:val="005F3767"/>
    <w:rsid w:val="006044BE"/>
    <w:rsid w:val="0061128F"/>
    <w:rsid w:val="00630D81"/>
    <w:rsid w:val="0065074E"/>
    <w:rsid w:val="00657017"/>
    <w:rsid w:val="00671439"/>
    <w:rsid w:val="00672063"/>
    <w:rsid w:val="00687AA0"/>
    <w:rsid w:val="00690F95"/>
    <w:rsid w:val="00693F04"/>
    <w:rsid w:val="006C381E"/>
    <w:rsid w:val="006C64E1"/>
    <w:rsid w:val="006E4622"/>
    <w:rsid w:val="006E65DB"/>
    <w:rsid w:val="006F1964"/>
    <w:rsid w:val="007301F2"/>
    <w:rsid w:val="0073656D"/>
    <w:rsid w:val="007412F2"/>
    <w:rsid w:val="00741484"/>
    <w:rsid w:val="00753539"/>
    <w:rsid w:val="00757698"/>
    <w:rsid w:val="00766CC9"/>
    <w:rsid w:val="00767128"/>
    <w:rsid w:val="00770795"/>
    <w:rsid w:val="00774B3A"/>
    <w:rsid w:val="00774CFF"/>
    <w:rsid w:val="00791799"/>
    <w:rsid w:val="00793418"/>
    <w:rsid w:val="007975E0"/>
    <w:rsid w:val="007C3B69"/>
    <w:rsid w:val="007C7C73"/>
    <w:rsid w:val="007E4A96"/>
    <w:rsid w:val="008007B6"/>
    <w:rsid w:val="00833546"/>
    <w:rsid w:val="00837D91"/>
    <w:rsid w:val="00843D4D"/>
    <w:rsid w:val="00847FBF"/>
    <w:rsid w:val="00850D09"/>
    <w:rsid w:val="008534B5"/>
    <w:rsid w:val="00854AA3"/>
    <w:rsid w:val="00880491"/>
    <w:rsid w:val="008A110E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7F64"/>
    <w:rsid w:val="00946865"/>
    <w:rsid w:val="00961175"/>
    <w:rsid w:val="009B0029"/>
    <w:rsid w:val="009B0296"/>
    <w:rsid w:val="009D09FD"/>
    <w:rsid w:val="009D0EAC"/>
    <w:rsid w:val="00A17B06"/>
    <w:rsid w:val="00A24A26"/>
    <w:rsid w:val="00A35269"/>
    <w:rsid w:val="00A42791"/>
    <w:rsid w:val="00A71674"/>
    <w:rsid w:val="00A955D0"/>
    <w:rsid w:val="00A97519"/>
    <w:rsid w:val="00AA40C9"/>
    <w:rsid w:val="00AC017A"/>
    <w:rsid w:val="00AC48F6"/>
    <w:rsid w:val="00AC7AF0"/>
    <w:rsid w:val="00AD3811"/>
    <w:rsid w:val="00B04715"/>
    <w:rsid w:val="00B1504D"/>
    <w:rsid w:val="00B159D5"/>
    <w:rsid w:val="00B24147"/>
    <w:rsid w:val="00B44217"/>
    <w:rsid w:val="00B652A4"/>
    <w:rsid w:val="00B91A03"/>
    <w:rsid w:val="00BA2E2C"/>
    <w:rsid w:val="00BB6BC7"/>
    <w:rsid w:val="00BB7E5F"/>
    <w:rsid w:val="00BF2E24"/>
    <w:rsid w:val="00C0438D"/>
    <w:rsid w:val="00C05E20"/>
    <w:rsid w:val="00C14D28"/>
    <w:rsid w:val="00C16B2A"/>
    <w:rsid w:val="00C2283F"/>
    <w:rsid w:val="00C31CDA"/>
    <w:rsid w:val="00C45721"/>
    <w:rsid w:val="00C461D4"/>
    <w:rsid w:val="00C464D7"/>
    <w:rsid w:val="00C836B6"/>
    <w:rsid w:val="00CB7ABB"/>
    <w:rsid w:val="00CC4475"/>
    <w:rsid w:val="00CC6EBC"/>
    <w:rsid w:val="00CF4DF5"/>
    <w:rsid w:val="00CF5F96"/>
    <w:rsid w:val="00CF6FE1"/>
    <w:rsid w:val="00D046E7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584C"/>
    <w:rsid w:val="00DA79DA"/>
    <w:rsid w:val="00DB1D14"/>
    <w:rsid w:val="00DC6515"/>
    <w:rsid w:val="00DD5055"/>
    <w:rsid w:val="00DF6640"/>
    <w:rsid w:val="00E03F64"/>
    <w:rsid w:val="00E07E7D"/>
    <w:rsid w:val="00E12CFE"/>
    <w:rsid w:val="00E17F4C"/>
    <w:rsid w:val="00E5569F"/>
    <w:rsid w:val="00E637C2"/>
    <w:rsid w:val="00E6716F"/>
    <w:rsid w:val="00E85521"/>
    <w:rsid w:val="00E9762C"/>
    <w:rsid w:val="00EA02C7"/>
    <w:rsid w:val="00EB17FD"/>
    <w:rsid w:val="00EE5F4E"/>
    <w:rsid w:val="00F008AD"/>
    <w:rsid w:val="00F161F2"/>
    <w:rsid w:val="00F449F7"/>
    <w:rsid w:val="00F60D90"/>
    <w:rsid w:val="00F65256"/>
    <w:rsid w:val="00F9406E"/>
    <w:rsid w:val="00F97164"/>
    <w:rsid w:val="00FB3308"/>
    <w:rsid w:val="00FB65D0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F36BFB7"/>
  <w15:docId w15:val="{EBEBC238-36E1-4808-819D-4EFCFAF8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Symonds</dc:creator>
  <cp:keywords/>
  <dc:description/>
  <cp:lastModifiedBy>Joe Symonds</cp:lastModifiedBy>
  <cp:revision>11</cp:revision>
  <dcterms:created xsi:type="dcterms:W3CDTF">2016-09-19T15:15:00Z</dcterms:created>
  <dcterms:modified xsi:type="dcterms:W3CDTF">2017-01-24T16:41:00Z</dcterms:modified>
</cp:coreProperties>
</file>