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4973" w14:textId="039F7979" w:rsidR="00DA768F" w:rsidRDefault="00DA768F">
      <w:pPr>
        <w:rPr>
          <w:b/>
          <w:bCs/>
        </w:rPr>
      </w:pPr>
      <w:r>
        <w:rPr>
          <w:b/>
          <w:bCs/>
        </w:rPr>
        <w:t>Katherine Brown (Graham)</w:t>
      </w:r>
    </w:p>
    <w:p w14:paraId="6614E380" w14:textId="6CF92CBA" w:rsidR="00DA768F" w:rsidRDefault="00DA768F">
      <w:pPr>
        <w:rPr>
          <w:b/>
          <w:bCs/>
        </w:rPr>
      </w:pPr>
      <w:r>
        <w:rPr>
          <w:b/>
          <w:bCs/>
        </w:rPr>
        <w:t>3/8/2026</w:t>
      </w:r>
    </w:p>
    <w:p w14:paraId="61A4DF0A" w14:textId="2DFF3454" w:rsidR="00DA768F" w:rsidRDefault="00DA768F">
      <w:pPr>
        <w:rPr>
          <w:b/>
          <w:bCs/>
        </w:rPr>
      </w:pPr>
      <w:r>
        <w:rPr>
          <w:b/>
          <w:bCs/>
        </w:rPr>
        <w:t>Week 11 Module 12.2 Assignment</w:t>
      </w:r>
      <w:r w:rsidR="00C8415F">
        <w:rPr>
          <w:b/>
          <w:bCs/>
        </w:rPr>
        <w:t xml:space="preserve"> Case Study Paper</w:t>
      </w:r>
    </w:p>
    <w:p w14:paraId="03E768B6" w14:textId="60B49DF2" w:rsidR="00DA768F" w:rsidRPr="00DA768F" w:rsidRDefault="00DA768F">
      <w:pPr>
        <w:rPr>
          <w:b/>
          <w:bCs/>
        </w:rPr>
      </w:pPr>
      <w:r w:rsidRPr="00DA768F">
        <w:rPr>
          <w:b/>
          <w:bCs/>
        </w:rPr>
        <w:t>Introduction</w:t>
      </w:r>
    </w:p>
    <w:p w14:paraId="70E9ED1B" w14:textId="58CE2F48" w:rsidR="00DA768F" w:rsidRDefault="00DA768F">
      <w:r>
        <w:t>“Providing Compliance in Regulated Environments” and “Relying on Production Telemetry for ATM Systems” both show how automation, monitoring, and collaboration improve reliability and meet compliance requirements simultaneously.</w:t>
      </w:r>
    </w:p>
    <w:p w14:paraId="6A5FF217" w14:textId="04998E95" w:rsidR="007E6ED1" w:rsidRDefault="007E6ED1">
      <w:pPr>
        <w:rPr>
          <w:b/>
          <w:bCs/>
        </w:rPr>
      </w:pPr>
      <w:r w:rsidRPr="007E6ED1">
        <w:rPr>
          <w:b/>
          <w:bCs/>
        </w:rPr>
        <w:t>Providing Compliance in Regulated Environments</w:t>
      </w:r>
    </w:p>
    <w:p w14:paraId="55A61061" w14:textId="2181F4AE" w:rsidR="007E6ED1" w:rsidRDefault="007E6ED1">
      <w:r>
        <w:t xml:space="preserve">The case study “Providing compliance in regulated environments” talks about how heavily regulated processes can benefit from DevOps principles. The idea that </w:t>
      </w:r>
      <w:proofErr w:type="spellStart"/>
      <w:r>
        <w:t>devops</w:t>
      </w:r>
      <w:proofErr w:type="spellEnd"/>
      <w:r>
        <w:t xml:space="preserve"> is contradictory of regulatory requirements is a common assumption but this case study offers evidence that this is not the case. Generally regulatory processes add more time to processing through change management, approval processes, CAB processing and documentation.</w:t>
      </w:r>
    </w:p>
    <w:p w14:paraId="088B140F" w14:textId="5234DEC2" w:rsidR="007E6ED1" w:rsidRDefault="007E6ED1">
      <w:r>
        <w:t xml:space="preserve">This case study shows how organizations overcame this by adding automation to their delivery </w:t>
      </w:r>
      <w:proofErr w:type="spellStart"/>
      <w:r>
        <w:t>pipllines</w:t>
      </w:r>
      <w:proofErr w:type="spellEnd"/>
      <w:r>
        <w:t xml:space="preserve"> and integration it into the development process. Through automated version control</w:t>
      </w:r>
      <w:r w:rsidR="00C8415F">
        <w:t>, and building regulation requirements into the deployment, automated testing, regulations can be implemented without impacting overall timeline.</w:t>
      </w:r>
    </w:p>
    <w:p w14:paraId="6A47E220" w14:textId="17876E76" w:rsidR="00C8415F" w:rsidRPr="007E6ED1" w:rsidRDefault="00C8415F">
      <w:r>
        <w:t>This case study also talks about culture as it relates to teams working together. By collaborating earlier and more often, there is no longer a bottleneck at the end of the process and formal handoffs but teams working together making work streams more effective.</w:t>
      </w:r>
    </w:p>
    <w:p w14:paraId="48267CF0" w14:textId="0793E8F2" w:rsidR="007E6ED1" w:rsidRDefault="007E6ED1">
      <w:pPr>
        <w:rPr>
          <w:b/>
          <w:bCs/>
        </w:rPr>
      </w:pPr>
      <w:r w:rsidRPr="00C8415F">
        <w:rPr>
          <w:b/>
          <w:bCs/>
        </w:rPr>
        <w:t>Relying on Production Telemetry for ATM Systems</w:t>
      </w:r>
    </w:p>
    <w:p w14:paraId="7F6617B2" w14:textId="6E584B2A" w:rsidR="00C8415F" w:rsidRDefault="00C8415F">
      <w:r>
        <w:t xml:space="preserve">The case study “Relying on Production Telemetry for ATM Systems” talks about how telemetry data can be used to improve large systems such as ATMs. ATMs have thousands of locations and millions of transactions so monitoring of these </w:t>
      </w:r>
      <w:proofErr w:type="gramStart"/>
      <w:r>
        <w:t>become</w:t>
      </w:r>
      <w:proofErr w:type="gramEnd"/>
      <w:r>
        <w:t xml:space="preserve"> difficult </w:t>
      </w:r>
      <w:proofErr w:type="gramStart"/>
      <w:r>
        <w:t>and</w:t>
      </w:r>
      <w:proofErr w:type="gramEnd"/>
      <w:r>
        <w:t xml:space="preserve"> can often only find issues if reported.</w:t>
      </w:r>
    </w:p>
    <w:p w14:paraId="11F550A8" w14:textId="7E29FB45" w:rsidR="00C8415F" w:rsidRDefault="00C8415F">
      <w:r>
        <w:t>To address this issue, a telemetry system was implemented that collects data from ATMs including transaction errors, hardware, and connectivity. This allows teams to detect issues that may mean there is a problem with the machine.</w:t>
      </w:r>
    </w:p>
    <w:p w14:paraId="3BD2160A" w14:textId="36DC6534" w:rsidR="00C8415F" w:rsidRDefault="00C8415F">
      <w:r>
        <w:t>Another thing mentioned in this article is that telemetry data can be used to collect data about how systems are used in real world applications.</w:t>
      </w:r>
    </w:p>
    <w:p w14:paraId="2623FE0A" w14:textId="0CCEF65E" w:rsidR="00C8415F" w:rsidRPr="00C8415F" w:rsidRDefault="00C8415F">
      <w:r>
        <w:t>Overall, this case study argues that telemetry is the way to monitor large or complex systems to ensure they are working appropriately.</w:t>
      </w:r>
    </w:p>
    <w:p w14:paraId="2E67B3B1" w14:textId="4856CB50" w:rsidR="00DA768F" w:rsidRPr="007E6ED1" w:rsidRDefault="00DA768F">
      <w:pPr>
        <w:rPr>
          <w:b/>
          <w:bCs/>
        </w:rPr>
      </w:pPr>
      <w:r w:rsidRPr="007E6ED1">
        <w:rPr>
          <w:b/>
          <w:bCs/>
        </w:rPr>
        <w:lastRenderedPageBreak/>
        <w:t>Lessons Learned</w:t>
      </w:r>
    </w:p>
    <w:p w14:paraId="34098663" w14:textId="79E2C4F0" w:rsidR="00DA768F" w:rsidRDefault="00DA768F">
      <w:r>
        <w:t xml:space="preserve">Both case studies outline how important it is for organizations to implement automation. When adding regulations, system efficiency goes up but at the expense of time in many cases. By implementing automation, these regulations can be followed while not impacting speed or </w:t>
      </w:r>
      <w:r w:rsidR="007E6ED1">
        <w:t>using developer time.</w:t>
      </w:r>
    </w:p>
    <w:p w14:paraId="1B99FE48" w14:textId="14D109C0" w:rsidR="007E6ED1" w:rsidRDefault="007E6ED1">
      <w:r>
        <w:t>Second, transparency and visibility are required for regulation and system reliability. Using version control properly with automation supports audits and traces changes made over time.</w:t>
      </w:r>
    </w:p>
    <w:p w14:paraId="0393EC3D" w14:textId="329AF5E6" w:rsidR="007E6ED1" w:rsidRDefault="007E6ED1">
      <w:r>
        <w:t>Finally, monitoring through production telemetry allows companies to find problems quickly and react potentially before users are impacted.</w:t>
      </w:r>
    </w:p>
    <w:p w14:paraId="7A64C060" w14:textId="0AE1DE93" w:rsidR="00DA768F" w:rsidRPr="00DA768F" w:rsidRDefault="00DA768F">
      <w:pPr>
        <w:rPr>
          <w:b/>
          <w:bCs/>
        </w:rPr>
      </w:pPr>
      <w:r w:rsidRPr="00DA768F">
        <w:rPr>
          <w:b/>
          <w:bCs/>
        </w:rPr>
        <w:t>Conclusion</w:t>
      </w:r>
    </w:p>
    <w:p w14:paraId="0FDE644C" w14:textId="44EB71A1" w:rsidR="00DA768F" w:rsidRDefault="00DA768F">
      <w:r>
        <w:t xml:space="preserve">These case studies show how automation, monitoring, and collaboration can help companies operate more effectively. Integrating compliance and automation together </w:t>
      </w:r>
      <w:proofErr w:type="gramStart"/>
      <w:r>
        <w:t>allow</w:t>
      </w:r>
      <w:proofErr w:type="gramEnd"/>
      <w:r>
        <w:t xml:space="preserve"> organizations to meet regulations without impacting development speed. Simultaneously, telemetry offers visibility needed to monitor and track huge ATM networks. Overall, system reliability and efficiency </w:t>
      </w:r>
      <w:proofErr w:type="gramStart"/>
      <w:r>
        <w:t>is</w:t>
      </w:r>
      <w:proofErr w:type="gramEnd"/>
      <w:r>
        <w:t xml:space="preserve"> improved through these </w:t>
      </w:r>
      <w:proofErr w:type="gramStart"/>
      <w:r>
        <w:t>principals</w:t>
      </w:r>
      <w:proofErr w:type="gramEnd"/>
      <w:r>
        <w:t xml:space="preserve">.  </w:t>
      </w:r>
    </w:p>
    <w:p w14:paraId="7C7C592C" w14:textId="77777777" w:rsidR="00DA768F" w:rsidRDefault="00DA768F"/>
    <w:p w14:paraId="0BE92A76" w14:textId="250D223E" w:rsidR="00255ED1" w:rsidRDefault="00DA768F">
      <w:r w:rsidRPr="00DA768F">
        <w:t xml:space="preserve">Kim, G., Humble, J., Debois, P., &amp; Willis, J. (2021). </w:t>
      </w:r>
      <w:r w:rsidRPr="00DA768F">
        <w:rPr>
          <w:i/>
          <w:iCs/>
        </w:rPr>
        <w:t>The DevOps handbook: How to create world-class agility, reliability, and security in technology organizations</w:t>
      </w:r>
      <w:r w:rsidRPr="00DA768F">
        <w:t xml:space="preserve"> (2nd ed.). IT Revolution.</w:t>
      </w:r>
    </w:p>
    <w:sectPr w:rsidR="00255E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2495D" w14:textId="77777777" w:rsidR="00B71A3E" w:rsidRDefault="00B71A3E" w:rsidP="00DA768F">
      <w:pPr>
        <w:spacing w:after="0" w:line="240" w:lineRule="auto"/>
      </w:pPr>
      <w:r>
        <w:separator/>
      </w:r>
    </w:p>
  </w:endnote>
  <w:endnote w:type="continuationSeparator" w:id="0">
    <w:p w14:paraId="297DABCC" w14:textId="77777777" w:rsidR="00B71A3E" w:rsidRDefault="00B71A3E" w:rsidP="00DA7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F5564" w14:textId="77777777" w:rsidR="00B71A3E" w:rsidRDefault="00B71A3E" w:rsidP="00DA768F">
      <w:pPr>
        <w:spacing w:after="0" w:line="240" w:lineRule="auto"/>
      </w:pPr>
      <w:r>
        <w:separator/>
      </w:r>
    </w:p>
  </w:footnote>
  <w:footnote w:type="continuationSeparator" w:id="0">
    <w:p w14:paraId="619471CE" w14:textId="77777777" w:rsidR="00B71A3E" w:rsidRDefault="00B71A3E" w:rsidP="00DA76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68F"/>
    <w:rsid w:val="00255ED1"/>
    <w:rsid w:val="00770283"/>
    <w:rsid w:val="007E6ED1"/>
    <w:rsid w:val="00B6427E"/>
    <w:rsid w:val="00B71A3E"/>
    <w:rsid w:val="00C8415F"/>
    <w:rsid w:val="00DA768F"/>
    <w:rsid w:val="00EA5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E176F"/>
  <w15:chartTrackingRefBased/>
  <w15:docId w15:val="{89C33A29-A063-4D81-AF86-1D01D480C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6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6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6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6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6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6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6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6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68F"/>
    <w:rPr>
      <w:rFonts w:eastAsiaTheme="majorEastAsia" w:cstheme="majorBidi"/>
      <w:color w:val="272727" w:themeColor="text1" w:themeTint="D8"/>
    </w:rPr>
  </w:style>
  <w:style w:type="paragraph" w:styleId="Title">
    <w:name w:val="Title"/>
    <w:basedOn w:val="Normal"/>
    <w:next w:val="Normal"/>
    <w:link w:val="TitleChar"/>
    <w:uiPriority w:val="10"/>
    <w:qFormat/>
    <w:rsid w:val="00DA7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68F"/>
    <w:pPr>
      <w:spacing w:before="160"/>
      <w:jc w:val="center"/>
    </w:pPr>
    <w:rPr>
      <w:i/>
      <w:iCs/>
      <w:color w:val="404040" w:themeColor="text1" w:themeTint="BF"/>
    </w:rPr>
  </w:style>
  <w:style w:type="character" w:customStyle="1" w:styleId="QuoteChar">
    <w:name w:val="Quote Char"/>
    <w:basedOn w:val="DefaultParagraphFont"/>
    <w:link w:val="Quote"/>
    <w:uiPriority w:val="29"/>
    <w:rsid w:val="00DA768F"/>
    <w:rPr>
      <w:i/>
      <w:iCs/>
      <w:color w:val="404040" w:themeColor="text1" w:themeTint="BF"/>
    </w:rPr>
  </w:style>
  <w:style w:type="paragraph" w:styleId="ListParagraph">
    <w:name w:val="List Paragraph"/>
    <w:basedOn w:val="Normal"/>
    <w:uiPriority w:val="34"/>
    <w:qFormat/>
    <w:rsid w:val="00DA768F"/>
    <w:pPr>
      <w:ind w:left="720"/>
      <w:contextualSpacing/>
    </w:pPr>
  </w:style>
  <w:style w:type="character" w:styleId="IntenseEmphasis">
    <w:name w:val="Intense Emphasis"/>
    <w:basedOn w:val="DefaultParagraphFont"/>
    <w:uiPriority w:val="21"/>
    <w:qFormat/>
    <w:rsid w:val="00DA768F"/>
    <w:rPr>
      <w:i/>
      <w:iCs/>
      <w:color w:val="2F5496" w:themeColor="accent1" w:themeShade="BF"/>
    </w:rPr>
  </w:style>
  <w:style w:type="paragraph" w:styleId="IntenseQuote">
    <w:name w:val="Intense Quote"/>
    <w:basedOn w:val="Normal"/>
    <w:next w:val="Normal"/>
    <w:link w:val="IntenseQuoteChar"/>
    <w:uiPriority w:val="30"/>
    <w:qFormat/>
    <w:rsid w:val="00DA7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68F"/>
    <w:rPr>
      <w:i/>
      <w:iCs/>
      <w:color w:val="2F5496" w:themeColor="accent1" w:themeShade="BF"/>
    </w:rPr>
  </w:style>
  <w:style w:type="character" w:styleId="IntenseReference">
    <w:name w:val="Intense Reference"/>
    <w:basedOn w:val="DefaultParagraphFont"/>
    <w:uiPriority w:val="32"/>
    <w:qFormat/>
    <w:rsid w:val="00DA768F"/>
    <w:rPr>
      <w:b/>
      <w:bCs/>
      <w:smallCaps/>
      <w:color w:val="2F5496" w:themeColor="accent1" w:themeShade="BF"/>
      <w:spacing w:val="5"/>
    </w:rPr>
  </w:style>
  <w:style w:type="paragraph" w:styleId="Header">
    <w:name w:val="header"/>
    <w:basedOn w:val="Normal"/>
    <w:link w:val="HeaderChar"/>
    <w:uiPriority w:val="99"/>
    <w:unhideWhenUsed/>
    <w:rsid w:val="00DA76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68F"/>
  </w:style>
  <w:style w:type="paragraph" w:styleId="Footer">
    <w:name w:val="footer"/>
    <w:basedOn w:val="Normal"/>
    <w:link w:val="FooterChar"/>
    <w:uiPriority w:val="99"/>
    <w:unhideWhenUsed/>
    <w:rsid w:val="00DA76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Graham</dc:creator>
  <cp:keywords/>
  <dc:description/>
  <cp:lastModifiedBy>Katherine Graham</cp:lastModifiedBy>
  <cp:revision>1</cp:revision>
  <dcterms:created xsi:type="dcterms:W3CDTF">2026-03-09T01:32:00Z</dcterms:created>
  <dcterms:modified xsi:type="dcterms:W3CDTF">2026-03-09T02:01:00Z</dcterms:modified>
</cp:coreProperties>
</file>