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Нарушение тишины (шумят соседи, ремонт ночью)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нарушением тишины: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87"/>
        <w:gridCol w:w="2250"/>
        <w:gridCol w:w="2700"/>
        <w:gridCol w:w="2629"/>
        <w:tblGridChange w:id="0">
          <w:tblGrid>
            <w:gridCol w:w="2287"/>
            <w:gridCol w:w="2250"/>
            <w:gridCol w:w="2700"/>
            <w:gridCol w:w="26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Полиция (участковый)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Звонок 102 (или 112)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Вызов наряда, составление протокола*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жалоба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Требование принять меры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бездействии полиции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постановления об отказе</w:t>
            </w:r>
          </w:p>
        </w:tc>
      </w:tr>
    </w:tbl>
    <w:p w:rsidR="00000000" w:rsidDel="00000000" w:rsidP="00000000" w:rsidRDefault="00000000" w:rsidRPr="00000000" w14:paraId="0000001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Протокол – если полиция выезжала, они должны составить протокол о нарушении тишины. Это ваше доказательство.</w:t>
      </w:r>
    </w:p>
    <w:p w:rsidR="00000000" w:rsidDel="00000000" w:rsidP="00000000" w:rsidRDefault="00000000" w:rsidRPr="00000000" w14:paraId="00000018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Режим тишины в Калужской области: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957"/>
        <w:gridCol w:w="4909"/>
        <w:tblGridChange w:id="0">
          <w:tblGrid>
            <w:gridCol w:w="4957"/>
            <w:gridCol w:w="49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Дни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Время, когда нельзя шуметь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Будни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 22:00 до 8:00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Выходные и праздники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 22:00 до 9:00</w:t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2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4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5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NWrC0JVVrUza3TyINJatFA1ivA==">CgMxLjA4AHIhMWRYMXlmTTFuVUpFYjZhalJwdXZTd1pKdGQxRXAwYWtO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2026-03-30T18:08:09Z</dcterms:created>
</cp:coreProperties>
</file>