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155cc"/>
          <w:sz w:val="40"/>
          <w:szCs w:val="40"/>
          <w:u w:val="single"/>
          <w:rtl w:val="0"/>
        </w:rPr>
        <w:t xml:space="preserve">FAQ: Смена управляющей компании и создание ТСЖ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Актуально на март 2026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rPr/>
      </w:pPr>
      <w:bookmarkStart w:colFirst="0" w:colLast="0" w:name="_heading=h.fy9nnj6d2k95" w:id="0"/>
      <w:bookmarkEnd w:id="0"/>
      <w:r w:rsidDel="00000000" w:rsidR="00000000" w:rsidRPr="00000000">
        <w:rPr>
          <w:rtl w:val="0"/>
        </w:rPr>
        <w:t xml:space="preserve">1. Общие вопросы о смене УК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nb7lophc6r8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1.1. Когда можно сменить управляющую компанию?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Сменить УК можно: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 окончании срока действия договора (если собственники не продлили его автоматически);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досрочно – при неисполнении УК условий договора (ст. 162, ч. 8.2 ЖК РФ);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любой момент, если УК была выбрана на открытом конкурсе (ч. 8.1 ст. 162 ЖК РФ);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 аннулировании лицензии УК (ст. 199 ЖК РФ).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bun3hd5bvfo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1.2. Нужно ли объяснять причину смены УК?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Если вы меняете УК по окончании срока договора или если УК была конкурсной, объяснять причину не обязательно. При досрочном расторжении из-за нарушений необходимо собрать доказательства некачественной работы (фото, акты, жалобы, предписания ГЖИ).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19d9b184x5hc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1.3. Может ли инициативная группа собственников сменить УК без общего собрания?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Нет. Решение о выборе способа управления и конкретной организации принимается только на общем собрании собственников (ОСС) (ст. 44, 46 ЖК РФ). Инициативная группа может организовать собрание, но не подменять его.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4kopsn47ab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1.4. Сколько голосов нужно, чтобы сменить УК?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Для правомочности собрания необходим кворум – участие собственников, обладающих более 50% голосов от общего числа (ст. 45 ЖК РФ). Само решение о смене УК принимается простым большинством от присутствующих. Однако для заключения договора с новой УК потребуются подписи собственников, владеющих более 50% голосов от всех (ч. 1 ст. 162 ЖК РФ).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480" w:line="259" w:lineRule="auto"/>
        <w:jc w:val="left"/>
        <w:rPr/>
      </w:pPr>
      <w:bookmarkStart w:colFirst="0" w:colLast="0" w:name="_heading=h.kmziqbqaiblx" w:id="5"/>
      <w:bookmarkEnd w:id="5"/>
      <w:r w:rsidDel="00000000" w:rsidR="00000000" w:rsidRPr="00000000">
        <w:rPr>
          <w:rtl w:val="0"/>
        </w:rPr>
        <w:t xml:space="preserve">2. Процедура смены УК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aiz0htko21p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2.1. Какие документы нужно оформить для смены УК?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Уведомление собственников о проведении ОСС (за 10 дней).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Бюллетени для голосования (решения собственников).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общего собрания (по форме Приказа Минстроя № 44/пр).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Заявление в ГЖИ о внесении изменений в реестр лицензий.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Договор управления с новой УК, подписанный более чем 50% собственников.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3p3exl4emqn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2.2. Как правильно уведомить собственников о собрании?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За 10 дней до собрания уведомление направляется каждому собственнику заказным письмом или под подпись (ч. 4 ст. 45 ЖК РФ). Размещение объявления на доске допускается, только если такой способ ранее утверждён общим собранием.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s5ma4h27o76r" w:id="8"/>
      <w:bookmarkEnd w:id="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2.3. Что делать, если старая УК не передаёт техническую документацию?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Зафиксируйте отказ актом, направьте претензию. Если документы не переданы в течение 3 рабочих дней (при досрочном расторжении) или 30 дней (при окончании срока), обратитесь в ГЖИ, прокуратуру или суд (п. 19–22 Постановления Правительства № 416).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4msnldmeopqw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2.4. Когда новая УК начинает управлять домом?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С даты внесения изменений в реестр лицензий субъекта РФ (ч. 7 ст. 162 ЖК РФ). ГЖИ принимает решение в течение 10 рабочих дней после подачи заявления (п. 4 Приказа Минстроя № 938/пр).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480" w:line="259" w:lineRule="auto"/>
        <w:jc w:val="left"/>
        <w:rPr/>
      </w:pPr>
      <w:bookmarkStart w:colFirst="0" w:colLast="0" w:name="_heading=h.h03y3odw275r" w:id="10"/>
      <w:bookmarkEnd w:id="10"/>
      <w:r w:rsidDel="00000000" w:rsidR="00000000" w:rsidRPr="00000000">
        <w:rPr>
          <w:rtl w:val="0"/>
        </w:rPr>
        <w:t xml:space="preserve">3. Создание ТСЖ и переход от УК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3tb8d3oe02bs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3.1. Что выгоднее: УК или ТСЖ?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УК – минимальное участие жильцов, но часть средств уходит на прибыль компании. ТСЖ – полный контроль над расходами, но требует активного участия собственников и создания юридического лица. Выбор зависит от готовности жильцов заниматься управлением.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ydqzgx9p0lt4" w:id="12"/>
      <w:bookmarkEnd w:id="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3.2. Сколько голосов нужно для создания ТСЖ?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Решение о создании ТСЖ принимается большинством не менее 50% голосов от общего числа голосов всех собственников в доме (ч. 1 ст. 136 ЖК РФ). Это более строгое требование, чем при смене УК.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9exh5lfyzgyp" w:id="13"/>
      <w:bookmarkEnd w:id="1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3.3. Какие документы нужны для регистрации ТСЖ?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Протокол ОСС о создании ТСЖ и утверждении устава.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Устав ТСЖ в двух экземплярах.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Заявление по форме Р11001 (нотариально заверенное при личной подаче).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Квитанция об уплате госпошлины 4000 руб. (при электронной подаче пошлина не взимается).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ejs34mhw7uv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3.4. Может ли ТСЖ нанять управляющую компанию?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Да, ТСЖ вправе заключить договор с УК на выполнение отдельных работ или на полное управление. При этом способом управления остаётся ТСЖ, а жители сохраняют контроль через правление.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480" w:line="259" w:lineRule="auto"/>
        <w:jc w:val="left"/>
        <w:rPr/>
      </w:pPr>
      <w:bookmarkStart w:colFirst="0" w:colLast="0" w:name="_heading=h.u53dn2h7xt5r" w:id="15"/>
      <w:bookmarkEnd w:id="15"/>
      <w:r w:rsidDel="00000000" w:rsidR="00000000" w:rsidRPr="00000000">
        <w:rPr>
          <w:rtl w:val="0"/>
        </w:rPr>
        <w:t xml:space="preserve">4. Финансовые вопросы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ka3yoy0t2r6" w:id="16"/>
      <w:bookmarkEnd w:id="1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4.1. После смены УК приходят квитанции от старой компании. Кому платить?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Платить нужно той организации, которая внесена в реестр лицензий на текущий месяц. Если дом уже включён в реестр новой УК, платите новой. Оплата старой УК после перехода может быть признана неосновательным обогащением (ст. 1102 ГК РФ). Направьте старой УК требование прекратить выставление квитанций, при необходимости обратитесь в ГЖИ.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6a3hj43qhxyj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4.2. Я заплатил старой УК, а потом узнал, что дом уже перешёл к новой. Что делать?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Направьте в старую УК претензию о возврате неосновательного обогащения с приложением копий квитанций и доказательств смены УК. При отказе – обращайтесь в суд. При этом перед новой УК у вас всё равно остаётся обязанность оплатить этот период, если услуги оказывались.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xme63jpbjukc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4.3. Старая УК не передаёт накопленные на текущий ремонт деньги. Как их вернуть?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Проведите общее собрание, уполномочьте новую УК или председателя совета дома на взыскание средств. Направьте претензию, затем – иск о неосновательном обогащении. Важно собрать доказательства: отдельный счёт дома, отчёты о расходах, отсутствие выполненных работ.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ex1juh65vltm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4.4. Нужно ли перезаключать договоры с ресурсоснабжающими организациями (РСО) после смены УК?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Нет. Договоры с РСО переоформляются новой УК или ТСЖ автоматически после внесения дома в реестр лицензий. Передача показаний и оплата производятся новой организации.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480" w:line="259" w:lineRule="auto"/>
        <w:jc w:val="left"/>
        <w:rPr/>
      </w:pPr>
      <w:bookmarkStart w:colFirst="0" w:colLast="0" w:name="_heading=h.n2giziapi1zd" w:id="20"/>
      <w:bookmarkEnd w:id="20"/>
      <w:r w:rsidDel="00000000" w:rsidR="00000000" w:rsidRPr="00000000">
        <w:rPr>
          <w:rtl w:val="0"/>
        </w:rPr>
        <w:t xml:space="preserve">5. Права и обязанности жильцов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j3g8ctmqptvx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 Может ли один собственник инициировать смену УК?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Да, любой собственник вправе выступить инициатором общего собрания (ст. 45 ЖК РФ). Но для принятия решения необходимо собрать кворум и получить большинство голосов.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doee4z35taln" w:id="22"/>
      <w:bookmarkEnd w:id="2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5.2. Что делать, если новая УК не выполняет условия договора?</w:t>
      </w:r>
    </w:p>
    <w:p w:rsidR="00000000" w:rsidDel="00000000" w:rsidP="00000000" w:rsidRDefault="00000000" w:rsidRPr="00000000" w14:paraId="000000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Фиксируйте нарушения (фото, акты, заявки), направляйте претензии. Если нарушения существенные, можно инициировать смену УК по той же процедуре или обратиться в ГЖИ с требованием провести проверку.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dd4hakja0jm" w:id="23"/>
      <w:bookmarkEnd w:id="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 Кто должен хранить протоколы общих собраний?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Место хранения протокола определяется на самом собрании (обычно у инициатора, в УК или в ГЖИ). Копия протокола в течение 10 дней после собрания направляется в ГЖИ (ч. 1.1 ст. 46 ЖК РФ).</w:t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480" w:line="259" w:lineRule="auto"/>
        <w:jc w:val="left"/>
        <w:rPr/>
      </w:pPr>
      <w:bookmarkStart w:colFirst="0" w:colLast="0" w:name="_heading=h.dhd5b2b3pqom" w:id="24"/>
      <w:bookmarkEnd w:id="24"/>
      <w:r w:rsidDel="00000000" w:rsidR="00000000" w:rsidRPr="00000000">
        <w:rPr>
          <w:rtl w:val="0"/>
        </w:rPr>
        <w:t xml:space="preserve">6. Переход с УК на ТСЖ и обратно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7vtl6lnm7v0i" w:id="25"/>
      <w:bookmarkEnd w:id="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6.1. Можно ли сначала создать ТСЖ, а потом вернуться к управлению УК?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Да. Для этого на общем собрании собственников нужно принять решение о ликвидации ТСЖ (или о передаче функций УК) и выбрать новую управляющую организацию. Процедура аналогична смене УК.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q72egzvd7ipp" w:id="26"/>
      <w:bookmarkEnd w:id="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6.2. Обязательно ли всем собственникам вступать в ТСЖ?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Нет, членство в ТСЖ добровольное. Однако все собственники, независимо от членства, обязаны оплачивать расходы на содержание общего имущества (ст. 39, 158 ЖК РФ).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after="240" w:before="4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eading=h.59xehrcmoqfp" w:id="27"/>
      <w:bookmarkEnd w:id="2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6.3. Как быть с капремонтом при переходе на ТСЖ?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Ответ: Если фонд капремонта формируется на специальном счёте, владельцем счёта становится ТСЖ. Если на счёте регионального оператора – необходимо уведомить оператора о смене способа управления. Взносы продолжают уплачиваться.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480" w:line="259" w:lineRule="auto"/>
        <w:jc w:val="left"/>
        <w:rPr/>
      </w:pPr>
      <w:bookmarkStart w:colFirst="0" w:colLast="0" w:name="_heading=h.6w30d5t61zfn" w:id="28"/>
      <w:bookmarkEnd w:id="28"/>
      <w:r w:rsidDel="00000000" w:rsidR="00000000" w:rsidRPr="00000000">
        <w:rPr>
          <w:rtl w:val="0"/>
        </w:rPr>
        <w:t xml:space="preserve">Где найти подробные инструкции?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нашем сайте вы можете ознакомиться с пошаговыми руководствами: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оформить гиперссылками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before="24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сменить одну управляющую компанию на другую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создать ТСЖ и уйти от 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Сравнение УК и ТСЖ: какой способ управления выбрать?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Что делать при двойных квитанциях после смены УК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240" w:before="0" w:lineRule="auto"/>
        <w:ind w:left="720" w:hanging="36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Как вернуть накопленные средства, если старая УК не передаёт деньги</w:t>
      </w:r>
    </w:p>
    <w:p w:rsidR="00000000" w:rsidDel="00000000" w:rsidP="00000000" w:rsidRDefault="00000000" w:rsidRPr="00000000" w14:paraId="0000004A">
      <w:pPr>
        <w:spacing w:after="57" w:before="57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999999"/>
          <w:sz w:val="24"/>
          <w:szCs w:val="24"/>
          <w:rtl w:val="0"/>
        </w:rPr>
        <w:t xml:space="preserve">*Материал предоставлен в информационно-справочных целях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24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3.8582677165355" w:top="1133.8582677165355" w:left="1700.7874015748032" w:right="850.3937007874016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color w:val="f9fafb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240" w:before="48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12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80" w:lineRule="auto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CYBZFFS7C1iZCtM/y+5IwhLi3ZQ==">CgMxLjAyDmguZnk5bm5qNmQyazk1Mg5oLnFuYjdsb3BoYzZyODIOaC4zYnVuM2hkNWJ2Zm8yDmguMTlkOWIxODR4NWhjMg1oLjk0a29wc240N2FiMg5oLmttemlxYnFhaWJseDIOaC5lYWl6MGh0a28yMXAyDmguNzNwM2V4bDRlbXFuMg5oLnM1bWE0aDI3bzc2cjIOaC40bXNubGRtZW9wcXcyDmguaDAzeTNvZHcyNzVyMg5oLjN0YjhkM29lMDJiczIOaC55ZHF6Z3g5cDBsdDQyDmguOWV4aDVsZnl6Z3lwMg5oLmRlanMzNG1odzd1djIOaC51NTNkbjJoN3h0NXIyDmguZGthM3lveTB0MnI2Mg5oLjZhM2hqNDNxaHh5ajIOaC54bWU2M2pwYmp1a2MyDmguZXgxanVoNjV2bHRtMg5oLm4yZ2l6aWFwaTF6ZDIOaC5qM2c4Y3RtcXB0dngyDmguZG9lZTR6MzV0YWxuMg5oLjVkZDRoYWtqYTBqbTIOaC5kaGQ1YjJiM3Bxb20yDmguN3Z0bDZsbm03djBpMg5oLnE3MmVnenZkN2lwcDIOaC41OXhlaHJjbW9xZnAyDmguNnczMGQ1dDYxemZuOAByITF2dEU5YzRBWVJrM2xzTkJ2dGJ4RmpLbXl0bEVTel9oO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