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Нарушение пожарной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</w:p>
    <w:p w:rsidR="00000000" w:rsidDel="00000000" w:rsidP="00000000" w:rsidRDefault="00000000" w:rsidRPr="00000000" w14:paraId="0000000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полный список инстанций для ситуации с нарушением пожарной безопасности: куда обращаться в первую очередь, куда идти, если не помогло, и куда жаловаться в крайнем случае.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Куда жаловаться (по порядку):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2272"/>
        <w:gridCol w:w="2250"/>
        <w:gridCol w:w="2430"/>
        <w:gridCol w:w="2914"/>
        <w:tblGridChange w:id="0">
          <w:tblGrid>
            <w:gridCol w:w="2272"/>
            <w:gridCol w:w="2250"/>
            <w:gridCol w:w="2430"/>
            <w:gridCol w:w="29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Очерёдность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Формат обращения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нужно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МЧС России по Калужской области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Через сайт или по телефону*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Фото, адрес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Письменная жалоба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Требование устранить нарушение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Прокуратура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 бездействии МЧС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Копия обращения в МЧС</w:t>
            </w:r>
          </w:p>
        </w:tc>
      </w:tr>
    </w:tbl>
    <w:p w:rsidR="00000000" w:rsidDel="00000000" w:rsidP="00000000" w:rsidRDefault="00000000" w:rsidRPr="00000000" w14:paraId="00000017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 МЧС - если вы видите, что в подъезде захламлён эвакуационный выход, неисправна пожарная сигнализация или кто-то хранит газовые баллоны – это повод вызвать МЧС.</w:t>
      </w:r>
    </w:p>
    <w:p w:rsidR="00000000" w:rsidDel="00000000" w:rsidP="00000000" w:rsidRDefault="00000000" w:rsidRPr="00000000" w14:paraId="00000018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Контакты МЧС: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4957"/>
        <w:gridCol w:w="4909"/>
        <w:tblGridChange w:id="0">
          <w:tblGrid>
            <w:gridCol w:w="4957"/>
            <w:gridCol w:w="49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Контакт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Телефон доверия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 (4842) 54-78-68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Единый номер вызова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Сайт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ffffff" w:space="0" w:sz="12" w:val="single"/>
                <w:left w:color="ffffff" w:space="0" w:sz="12" w:val="single"/>
                <w:bottom w:color="ffffff" w:space="0" w:sz="12" w:val="single"/>
                <w:right w:color="ffffff" w:space="0" w:sz="12" w:val="single"/>
              </w:pBd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trike w:val="0"/>
                <w:color w:val="1155cc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strike w:val="0"/>
                  <w:color w:val="1155cc"/>
                  <w:sz w:val="24"/>
                  <w:szCs w:val="24"/>
                  <w:u w:val="single"/>
                  <w:rtl w:val="0"/>
                </w:rPr>
                <w:t xml:space="preserve">40.mchs.gov.ru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предоставления коммунальных услуг №354</w:t>
      </w:r>
    </w:p>
    <w:p w:rsidR="00000000" w:rsidDel="00000000" w:rsidP="00000000" w:rsidRDefault="00000000" w:rsidRPr="00000000" w14:paraId="00000024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осуществления деятельности по управлению МКД №416</w:t>
      </w:r>
    </w:p>
    <w:p w:rsidR="00000000" w:rsidDel="00000000" w:rsidP="00000000" w:rsidRDefault="00000000" w:rsidRPr="00000000" w14:paraId="00000025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№708 от 15.12.2025</w:t>
      </w:r>
    </w:p>
    <w:p w:rsidR="00000000" w:rsidDel="00000000" w:rsidP="00000000" w:rsidRDefault="00000000" w:rsidRPr="00000000" w14:paraId="00000026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официальных сайтов ГЖИ и прокуратуры Калужской области</w:t>
      </w:r>
    </w:p>
    <w:p w:rsidR="00000000" w:rsidDel="00000000" w:rsidP="00000000" w:rsidRDefault="00000000" w:rsidRPr="00000000" w14:paraId="00000027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40.mchs.gov.ru/" TargetMode="Externa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Pbe9lX7S546jt/dkwtl58RYt+A==">CgMxLjA4AHIhMU9OU2FxZ3pjZXlWajNIM0R4b2VHLVhCRU1RNzhhM0la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2026-03-30T18:08:38Z</dcterms:created>
</cp:coreProperties>
</file>