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EF7B50" w:rsidRDefault="00E1296C">
      <w:pPr>
        <w:spacing w:before="57" w:after="57" w:line="240" w:lineRule="auto"/>
        <w:jc w:val="both"/>
        <w:rPr>
          <w:rFonts w:ascii="Times New Roman" w:eastAsia="Times New Roman" w:hAnsi="Times New Roman" w:cs="Times New Roman"/>
          <w:b/>
          <w:bCs/>
          <w:color w:val="1155CC"/>
          <w:sz w:val="40"/>
          <w:szCs w:val="40"/>
          <w:u w:val="single"/>
        </w:rPr>
      </w:pPr>
      <w:r>
        <w:rPr>
          <w:rFonts w:ascii="Times New Roman" w:eastAsia="Times New Roman" w:hAnsi="Times New Roman" w:cs="Times New Roman"/>
          <w:b/>
          <w:bCs/>
          <w:color w:val="1155CC"/>
          <w:sz w:val="40"/>
          <w:szCs w:val="40"/>
          <w:u w:val="single"/>
        </w:rPr>
        <w:t>Как создать ТСЖ и уйти от УК: пошаговая инструкция для собственников</w:t>
      </w:r>
    </w:p>
    <w:p w14:paraId="00000002" w14:textId="77777777" w:rsidR="00EF7B50" w:rsidRDefault="00E1296C">
      <w:pPr>
        <w:spacing w:before="57" w:after="57" w:line="240" w:lineRule="auto"/>
        <w:jc w:val="both"/>
        <w:rPr>
          <w:color w:val="0F1115"/>
          <w:sz w:val="36"/>
          <w:szCs w:val="36"/>
        </w:rPr>
      </w:pPr>
      <w:r>
        <w:rPr>
          <w:rFonts w:ascii="Times New Roman" w:eastAsia="Times New Roman" w:hAnsi="Times New Roman" w:cs="Times New Roman"/>
          <w:i/>
          <w:iCs/>
          <w:color w:val="999999"/>
          <w:sz w:val="24"/>
          <w:szCs w:val="24"/>
        </w:rPr>
        <w:t>Актуально на март 2026</w:t>
      </w:r>
    </w:p>
    <w:p w14:paraId="00000003" w14:textId="77777777" w:rsidR="00EF7B50" w:rsidRDefault="00E1296C">
      <w:pPr>
        <w:pStyle w:val="1"/>
        <w:keepNext w:val="0"/>
        <w:keepLines w:val="0"/>
        <w:pageBreakBefore w:val="0"/>
        <w:shd w:val="clear" w:color="auto" w:fill="FFFFFF"/>
        <w:spacing w:before="240" w:after="240" w:line="276" w:lineRule="auto"/>
        <w:jc w:val="left"/>
        <w:rPr>
          <w:b w:val="0"/>
          <w:bCs w:val="0"/>
          <w:color w:val="0F1115"/>
          <w:sz w:val="24"/>
          <w:szCs w:val="24"/>
        </w:rPr>
      </w:pPr>
      <w:bookmarkStart w:id="0" w:name="_heading=h.5iu45enu0yvv" w:colFirst="0" w:colLast="0"/>
      <w:bookmarkEnd w:id="0"/>
      <w:r>
        <w:rPr>
          <w:b w:val="0"/>
          <w:bCs w:val="0"/>
          <w:color w:val="0F1115"/>
          <w:sz w:val="24"/>
          <w:szCs w:val="24"/>
        </w:rPr>
        <w:t>Создание товарищества собственников жилья (ТСЖ) – это способ взять управление домом в свои руки, исключить посредника в лице управляющей компании и напрямую контролировать расходы на содержание общего имущества. В отличие от УК, ТСЖ является некоммерческой</w:t>
      </w:r>
      <w:r>
        <w:rPr>
          <w:b w:val="0"/>
          <w:bCs w:val="0"/>
          <w:color w:val="0F1115"/>
          <w:sz w:val="24"/>
          <w:szCs w:val="24"/>
        </w:rPr>
        <w:t xml:space="preserve"> организацией, все средства которой направляются исключительно на нужды дома. Однако процедура требует строгого соблюдения норм Жилищного кодекса и внимания к деталям. Ниже приведён полный алгоритм действий.</w:t>
      </w:r>
    </w:p>
    <w:p w14:paraId="00000004" w14:textId="77777777" w:rsidR="00EF7B50" w:rsidRDefault="00E1296C">
      <w:pPr>
        <w:pStyle w:val="2"/>
        <w:keepNext w:val="0"/>
        <w:keepLines w:val="0"/>
        <w:shd w:val="clear" w:color="auto" w:fill="FFFFFF"/>
        <w:spacing w:before="480" w:line="349" w:lineRule="auto"/>
        <w:jc w:val="left"/>
        <w:rPr>
          <w:color w:val="0F1115"/>
        </w:rPr>
      </w:pPr>
      <w:bookmarkStart w:id="1" w:name="_heading=h.1n4fylx8hzaw" w:colFirst="0" w:colLast="0"/>
      <w:bookmarkEnd w:id="1"/>
      <w:r>
        <w:rPr>
          <w:color w:val="0F1115"/>
        </w:rPr>
        <w:t>1. Создайте инициативную группу</w:t>
      </w:r>
    </w:p>
    <w:p w14:paraId="00000005"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Для запуска проц</w:t>
      </w:r>
      <w:r>
        <w:rPr>
          <w:rFonts w:ascii="Times New Roman" w:eastAsia="Times New Roman" w:hAnsi="Times New Roman" w:cs="Times New Roman"/>
          <w:color w:val="0F1115"/>
          <w:sz w:val="24"/>
          <w:szCs w:val="24"/>
        </w:rPr>
        <w:t>едуры необходима инициативная группа из числа собственников. Минимальный состав – три человека (ст. 45 ЖК РФ). Именно они будут:</w:t>
      </w:r>
    </w:p>
    <w:p w14:paraId="00000006" w14:textId="77777777" w:rsidR="00EF7B50" w:rsidRDefault="00E1296C">
      <w:pPr>
        <w:numPr>
          <w:ilvl w:val="0"/>
          <w:numId w:val="1"/>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готовить реестр собственников,</w:t>
      </w:r>
    </w:p>
    <w:p w14:paraId="00000007" w14:textId="77777777" w:rsidR="00EF7B50" w:rsidRDefault="00E1296C">
      <w:pPr>
        <w:numPr>
          <w:ilvl w:val="0"/>
          <w:numId w:val="1"/>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разрабатывать устав ТСЖ,</w:t>
      </w:r>
    </w:p>
    <w:p w14:paraId="00000008" w14:textId="77777777" w:rsidR="00EF7B50" w:rsidRDefault="00E1296C">
      <w:pPr>
        <w:numPr>
          <w:ilvl w:val="0"/>
          <w:numId w:val="1"/>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организовывать общее собрание,</w:t>
      </w:r>
    </w:p>
    <w:p w14:paraId="00000009" w14:textId="77777777" w:rsidR="00EF7B50" w:rsidRDefault="00E1296C">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вести документацию.</w:t>
      </w:r>
    </w:p>
    <w:p w14:paraId="0000000A" w14:textId="77777777" w:rsidR="00EF7B50" w:rsidRDefault="00E1296C">
      <w:pPr>
        <w:spacing w:before="240" w:after="240"/>
        <w:rPr>
          <w:rFonts w:ascii="Times New Roman" w:eastAsia="Times New Roman" w:hAnsi="Times New Roman" w:cs="Times New Roman"/>
        </w:rPr>
      </w:pPr>
      <w:r>
        <w:rPr>
          <w:rFonts w:ascii="Times New Roman" w:eastAsia="Times New Roman" w:hAnsi="Times New Roman" w:cs="Times New Roman"/>
          <w:color w:val="0F1115"/>
          <w:sz w:val="24"/>
          <w:szCs w:val="24"/>
        </w:rPr>
        <w:t xml:space="preserve">Инициативная группа </w:t>
      </w:r>
      <w:r>
        <w:rPr>
          <w:rFonts w:ascii="Times New Roman" w:eastAsia="Times New Roman" w:hAnsi="Times New Roman" w:cs="Times New Roman"/>
          <w:color w:val="0F1115"/>
          <w:sz w:val="24"/>
          <w:szCs w:val="24"/>
        </w:rPr>
        <w:t>должна быть готова к разъяснительной работе с соседями, так как для принятия решения о создании ТСЖ требуется квалифицированное большинство голосов.</w:t>
      </w:r>
    </w:p>
    <w:p w14:paraId="0000000B" w14:textId="77777777" w:rsidR="00EF7B50" w:rsidRDefault="00E1296C">
      <w:pPr>
        <w:pStyle w:val="2"/>
        <w:keepNext w:val="0"/>
        <w:keepLines w:val="0"/>
        <w:spacing w:before="480" w:line="259" w:lineRule="auto"/>
        <w:jc w:val="left"/>
        <w:rPr>
          <w:color w:val="0F1115"/>
        </w:rPr>
      </w:pPr>
      <w:bookmarkStart w:id="2" w:name="_heading=h.l8mtgnol1yr6" w:colFirst="0" w:colLast="0"/>
      <w:bookmarkEnd w:id="2"/>
      <w:r>
        <w:rPr>
          <w:color w:val="0F1115"/>
        </w:rPr>
        <w:t>2. Подготовьте реестр собственников помещений</w:t>
      </w:r>
    </w:p>
    <w:p w14:paraId="0000000C"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Реестр необходим для определения общего числа голосов и после</w:t>
      </w:r>
      <w:r>
        <w:rPr>
          <w:rFonts w:ascii="Times New Roman" w:eastAsia="Times New Roman" w:hAnsi="Times New Roman" w:cs="Times New Roman"/>
          <w:color w:val="0F1115"/>
          <w:sz w:val="24"/>
          <w:szCs w:val="24"/>
        </w:rPr>
        <w:t>дующего подсчёта кворума. Голос каждого собственника пропорционален площади принадлежащего ему жилого или нежилого помещения (ч. 3 ст. 48 ЖК РФ).</w:t>
      </w:r>
      <w:r>
        <w:rPr>
          <w:rFonts w:ascii="Times New Roman" w:eastAsia="Times New Roman" w:hAnsi="Times New Roman" w:cs="Times New Roman"/>
          <w:color w:val="0F1115"/>
          <w:sz w:val="24"/>
          <w:szCs w:val="24"/>
        </w:rPr>
        <w:br/>
        <w:t>Общая формула:</w:t>
      </w:r>
      <w:r>
        <w:rPr>
          <w:rFonts w:ascii="Times New Roman" w:eastAsia="Times New Roman" w:hAnsi="Times New Roman" w:cs="Times New Roman"/>
          <w:color w:val="0F1115"/>
          <w:sz w:val="24"/>
          <w:szCs w:val="24"/>
        </w:rPr>
        <w:br/>
        <w:t>100% голосов = общая площадь всех жилых и нежилых помещений в доме (по данным технического пасп</w:t>
      </w:r>
      <w:r>
        <w:rPr>
          <w:rFonts w:ascii="Times New Roman" w:eastAsia="Times New Roman" w:hAnsi="Times New Roman" w:cs="Times New Roman"/>
          <w:color w:val="0F1115"/>
          <w:sz w:val="24"/>
          <w:szCs w:val="24"/>
        </w:rPr>
        <w:t>орта).</w:t>
      </w:r>
    </w:p>
    <w:p w14:paraId="0000000D" w14:textId="77777777" w:rsidR="00EF7B50" w:rsidRDefault="00E1296C">
      <w:pPr>
        <w:spacing w:before="240" w:after="240"/>
        <w:rPr>
          <w:rFonts w:ascii="Times New Roman" w:eastAsia="Times New Roman" w:hAnsi="Times New Roman" w:cs="Times New Roman"/>
        </w:rPr>
      </w:pPr>
      <w:r>
        <w:rPr>
          <w:rFonts w:ascii="Times New Roman" w:eastAsia="Times New Roman" w:hAnsi="Times New Roman" w:cs="Times New Roman"/>
          <w:color w:val="0F1115"/>
          <w:sz w:val="24"/>
          <w:szCs w:val="24"/>
        </w:rPr>
        <w:t>Инициативная группа запрашивает актуальный реестр у действующей УК (она обязана его вести) или получает сведения из ЕГРН.</w:t>
      </w:r>
    </w:p>
    <w:p w14:paraId="0000000E" w14:textId="77777777" w:rsidR="00EF7B50" w:rsidRDefault="00E1296C">
      <w:pPr>
        <w:pStyle w:val="2"/>
        <w:keepNext w:val="0"/>
        <w:keepLines w:val="0"/>
        <w:spacing w:before="480" w:line="259" w:lineRule="auto"/>
        <w:jc w:val="left"/>
        <w:rPr>
          <w:color w:val="0F1115"/>
        </w:rPr>
      </w:pPr>
      <w:bookmarkStart w:id="3" w:name="_heading=h.g5ie7lj9fyrz" w:colFirst="0" w:colLast="0"/>
      <w:bookmarkEnd w:id="3"/>
      <w:r>
        <w:rPr>
          <w:color w:val="0F1115"/>
        </w:rPr>
        <w:t>3. Разработайте устав ТСЖ</w:t>
      </w:r>
    </w:p>
    <w:p w14:paraId="0000000F"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Устав – основной документ товарищества. Он должен содержать:</w:t>
      </w:r>
    </w:p>
    <w:p w14:paraId="00000010" w14:textId="77777777" w:rsidR="00EF7B50" w:rsidRDefault="00E1296C">
      <w:pPr>
        <w:numPr>
          <w:ilvl w:val="0"/>
          <w:numId w:val="11"/>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наименование, место нахождения,</w:t>
      </w:r>
    </w:p>
    <w:p w14:paraId="00000011" w14:textId="77777777" w:rsidR="00EF7B50" w:rsidRDefault="00E1296C">
      <w:pPr>
        <w:numPr>
          <w:ilvl w:val="0"/>
          <w:numId w:val="11"/>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цели и предмет деятельности,</w:t>
      </w:r>
    </w:p>
    <w:p w14:paraId="00000012" w14:textId="77777777" w:rsidR="00EF7B50" w:rsidRDefault="00E1296C">
      <w:pPr>
        <w:numPr>
          <w:ilvl w:val="0"/>
          <w:numId w:val="11"/>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порядок управления (общее собрание, правление, председатель),</w:t>
      </w:r>
    </w:p>
    <w:p w14:paraId="00000013" w14:textId="77777777" w:rsidR="00EF7B50" w:rsidRDefault="00E1296C">
      <w:pPr>
        <w:numPr>
          <w:ilvl w:val="0"/>
          <w:numId w:val="11"/>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права и обязанности членов ТСЖ,</w:t>
      </w:r>
    </w:p>
    <w:p w14:paraId="00000014" w14:textId="77777777" w:rsidR="00EF7B50" w:rsidRDefault="00E1296C">
      <w:pPr>
        <w:numPr>
          <w:ilvl w:val="0"/>
          <w:numId w:val="11"/>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порядок приёма в члены и выхода,</w:t>
      </w:r>
    </w:p>
    <w:p w14:paraId="00000015" w14:textId="77777777" w:rsidR="00EF7B50" w:rsidRDefault="00E1296C">
      <w:pPr>
        <w:numPr>
          <w:ilvl w:val="0"/>
          <w:numId w:val="11"/>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lastRenderedPageBreak/>
        <w:t>порядок формирования и использования имущества,</w:t>
      </w:r>
    </w:p>
    <w:p w14:paraId="00000016" w14:textId="77777777" w:rsidR="00EF7B50" w:rsidRDefault="00E1296C">
      <w:pPr>
        <w:numPr>
          <w:ilvl w:val="0"/>
          <w:numId w:val="11"/>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иные положения в соответствии со ст. 135–140 ЖК РФ.</w:t>
      </w:r>
    </w:p>
    <w:p w14:paraId="00000017" w14:textId="77777777" w:rsidR="00EF7B50" w:rsidRDefault="00E1296C">
      <w:pPr>
        <w:spacing w:before="240" w:after="240"/>
        <w:rPr>
          <w:rFonts w:ascii="Times New Roman" w:eastAsia="Times New Roman" w:hAnsi="Times New Roman" w:cs="Times New Roman"/>
        </w:rPr>
      </w:pPr>
      <w:r>
        <w:rPr>
          <w:rFonts w:ascii="Times New Roman" w:eastAsia="Times New Roman" w:hAnsi="Times New Roman" w:cs="Times New Roman"/>
          <w:color w:val="0F1115"/>
          <w:sz w:val="24"/>
          <w:szCs w:val="24"/>
        </w:rPr>
        <w:t>Образцы уставов можно найти</w:t>
      </w:r>
      <w:r>
        <w:rPr>
          <w:rFonts w:ascii="Times New Roman" w:eastAsia="Times New Roman" w:hAnsi="Times New Roman" w:cs="Times New Roman"/>
          <w:i/>
          <w:iCs/>
          <w:color w:val="0F1115"/>
          <w:sz w:val="24"/>
          <w:szCs w:val="24"/>
        </w:rPr>
        <w:t xml:space="preserve"> здесь (гиперссылка на раздел с шаблонами)</w:t>
      </w:r>
      <w:r>
        <w:rPr>
          <w:rFonts w:ascii="Times New Roman" w:eastAsia="Times New Roman" w:hAnsi="Times New Roman" w:cs="Times New Roman"/>
          <w:color w:val="0F1115"/>
          <w:sz w:val="24"/>
          <w:szCs w:val="24"/>
        </w:rPr>
        <w:t>, но рекомендуется предварительно показать документ юристу, специализирующемуся на ЖКХ.</w:t>
      </w:r>
    </w:p>
    <w:p w14:paraId="00000018" w14:textId="77777777" w:rsidR="00EF7B50" w:rsidRDefault="00E1296C">
      <w:pPr>
        <w:pStyle w:val="2"/>
        <w:keepNext w:val="0"/>
        <w:keepLines w:val="0"/>
        <w:spacing w:before="480" w:line="259" w:lineRule="auto"/>
        <w:jc w:val="left"/>
        <w:rPr>
          <w:color w:val="0F1115"/>
        </w:rPr>
      </w:pPr>
      <w:bookmarkStart w:id="4" w:name="_heading=h.rkvsy31iwxhh" w:colFirst="0" w:colLast="0"/>
      <w:bookmarkEnd w:id="4"/>
      <w:r>
        <w:rPr>
          <w:color w:val="0F1115"/>
        </w:rPr>
        <w:t>4. Проведите общее собрание собственников</w:t>
      </w:r>
    </w:p>
    <w:p w14:paraId="00000019"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5" w:name="_heading=h.cj7eb9jueg90" w:colFirst="0" w:colLast="0"/>
      <w:bookmarkEnd w:id="5"/>
      <w:r>
        <w:rPr>
          <w:rFonts w:ascii="Times New Roman" w:eastAsia="Times New Roman" w:hAnsi="Times New Roman" w:cs="Times New Roman"/>
          <w:color w:val="0F1115"/>
          <w:sz w:val="24"/>
          <w:szCs w:val="24"/>
        </w:rPr>
        <w:t>4.1. Определите форму собрания</w:t>
      </w:r>
    </w:p>
    <w:p w14:paraId="0000001A" w14:textId="77777777" w:rsidR="00EF7B50" w:rsidRDefault="00E1296C">
      <w:pPr>
        <w:numPr>
          <w:ilvl w:val="0"/>
          <w:numId w:val="2"/>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Очная – совместное присутс</w:t>
      </w:r>
      <w:r>
        <w:rPr>
          <w:rFonts w:ascii="Times New Roman" w:eastAsia="Times New Roman" w:hAnsi="Times New Roman" w:cs="Times New Roman"/>
          <w:color w:val="0F1115"/>
          <w:sz w:val="24"/>
          <w:szCs w:val="24"/>
        </w:rPr>
        <w:t>твие.</w:t>
      </w:r>
    </w:p>
    <w:p w14:paraId="0000001B" w14:textId="77777777" w:rsidR="00EF7B50" w:rsidRDefault="00E1296C">
      <w:pPr>
        <w:numPr>
          <w:ilvl w:val="0"/>
          <w:numId w:val="2"/>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Заочная – опросные листы.</w:t>
      </w:r>
    </w:p>
    <w:p w14:paraId="0000001C" w14:textId="77777777" w:rsidR="00EF7B50" w:rsidRDefault="00E1296C">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Очно-заочная – сочетание двух форм (наиболее удобная для охвата максимального числа собственников).</w:t>
      </w:r>
    </w:p>
    <w:p w14:paraId="0000001D"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6" w:name="_heading=h.18y41r2q0w0b" w:colFirst="0" w:colLast="0"/>
      <w:bookmarkEnd w:id="6"/>
      <w:r>
        <w:rPr>
          <w:rFonts w:ascii="Times New Roman" w:eastAsia="Times New Roman" w:hAnsi="Times New Roman" w:cs="Times New Roman"/>
          <w:color w:val="0F1115"/>
          <w:sz w:val="24"/>
          <w:szCs w:val="24"/>
        </w:rPr>
        <w:t>4.2. Составьте уведомление о проведении собрания</w:t>
      </w:r>
    </w:p>
    <w:p w14:paraId="0000001E"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 xml:space="preserve">Уведомление направляется каждому собственнику не позднее чем за 10 дней до </w:t>
      </w:r>
      <w:r>
        <w:rPr>
          <w:rFonts w:ascii="Times New Roman" w:eastAsia="Times New Roman" w:hAnsi="Times New Roman" w:cs="Times New Roman"/>
          <w:color w:val="0F1115"/>
          <w:sz w:val="24"/>
          <w:szCs w:val="24"/>
        </w:rPr>
        <w:t>даты собрания (ч. 4 ст. 45 ЖК РФ). Способы:</w:t>
      </w:r>
    </w:p>
    <w:p w14:paraId="0000001F" w14:textId="77777777" w:rsidR="00EF7B50" w:rsidRDefault="00E1296C">
      <w:pPr>
        <w:numPr>
          <w:ilvl w:val="0"/>
          <w:numId w:val="7"/>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заказное письмо с уведомлением,</w:t>
      </w:r>
    </w:p>
    <w:p w14:paraId="00000020" w14:textId="77777777" w:rsidR="00EF7B50" w:rsidRDefault="00E1296C">
      <w:pPr>
        <w:numPr>
          <w:ilvl w:val="0"/>
          <w:numId w:val="7"/>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лично под подпись,</w:t>
      </w:r>
    </w:p>
    <w:p w14:paraId="00000021" w14:textId="77777777" w:rsidR="00EF7B50" w:rsidRDefault="00E1296C">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размещение в местах, определённых решением предыдущего собрания (обычно доски объявлений) – но только если такой способ был ранее утверждён. Для надёжности лучше</w:t>
      </w:r>
      <w:r>
        <w:rPr>
          <w:rFonts w:ascii="Times New Roman" w:eastAsia="Times New Roman" w:hAnsi="Times New Roman" w:cs="Times New Roman"/>
          <w:color w:val="0F1115"/>
          <w:sz w:val="24"/>
          <w:szCs w:val="24"/>
        </w:rPr>
        <w:t xml:space="preserve"> использовать заказные письма или личные подписи.</w:t>
      </w:r>
    </w:p>
    <w:p w14:paraId="00000022"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уведомлении указываются:</w:t>
      </w:r>
    </w:p>
    <w:p w14:paraId="00000023" w14:textId="77777777" w:rsidR="00EF7B50" w:rsidRDefault="00E1296C">
      <w:pPr>
        <w:numPr>
          <w:ilvl w:val="0"/>
          <w:numId w:val="5"/>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инициатор,</w:t>
      </w:r>
    </w:p>
    <w:p w14:paraId="00000024" w14:textId="77777777" w:rsidR="00EF7B50" w:rsidRDefault="00E1296C">
      <w:pPr>
        <w:numPr>
          <w:ilvl w:val="0"/>
          <w:numId w:val="5"/>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форма собрания,</w:t>
      </w:r>
    </w:p>
    <w:p w14:paraId="00000025" w14:textId="77777777" w:rsidR="00EF7B50" w:rsidRDefault="00E1296C">
      <w:pPr>
        <w:numPr>
          <w:ilvl w:val="0"/>
          <w:numId w:val="5"/>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дата, время, место (для очной части),</w:t>
      </w:r>
    </w:p>
    <w:p w14:paraId="00000026" w14:textId="77777777" w:rsidR="00EF7B50" w:rsidRDefault="00E1296C">
      <w:pPr>
        <w:numPr>
          <w:ilvl w:val="0"/>
          <w:numId w:val="5"/>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адрес сбора решений (для заочной),</w:t>
      </w:r>
    </w:p>
    <w:p w14:paraId="00000027" w14:textId="77777777" w:rsidR="00EF7B50" w:rsidRDefault="00E1296C">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повестка дня.</w:t>
      </w:r>
    </w:p>
    <w:p w14:paraId="00000028" w14:textId="77777777" w:rsidR="00EF7B50" w:rsidRDefault="00E1296C">
      <w:pPr>
        <w:spacing w:before="340" w:after="240"/>
        <w:rPr>
          <w:rFonts w:ascii="Times New Roman" w:eastAsia="Times New Roman" w:hAnsi="Times New Roman" w:cs="Times New Roman"/>
          <w:i/>
          <w:iCs/>
          <w:color w:val="0F1115"/>
          <w:sz w:val="24"/>
          <w:szCs w:val="24"/>
        </w:rPr>
      </w:pPr>
      <w:r>
        <w:rPr>
          <w:rFonts w:ascii="Times New Roman" w:eastAsia="Times New Roman" w:hAnsi="Times New Roman" w:cs="Times New Roman"/>
          <w:color w:val="0F1115"/>
          <w:sz w:val="24"/>
          <w:szCs w:val="24"/>
        </w:rPr>
        <w:t xml:space="preserve">Шаблон уведомления Вы можете найти </w:t>
      </w:r>
      <w:r>
        <w:rPr>
          <w:rFonts w:ascii="Times New Roman" w:eastAsia="Times New Roman" w:hAnsi="Times New Roman" w:cs="Times New Roman"/>
          <w:i/>
          <w:iCs/>
          <w:color w:val="0F1115"/>
          <w:sz w:val="24"/>
          <w:szCs w:val="24"/>
        </w:rPr>
        <w:t>здесь.</w:t>
      </w:r>
    </w:p>
    <w:p w14:paraId="00000029"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7" w:name="_heading=h.14dv3hwj2t6z" w:colFirst="0" w:colLast="0"/>
      <w:bookmarkEnd w:id="7"/>
      <w:r>
        <w:rPr>
          <w:rFonts w:ascii="Times New Roman" w:eastAsia="Times New Roman" w:hAnsi="Times New Roman" w:cs="Times New Roman"/>
          <w:color w:val="0F1115"/>
          <w:sz w:val="24"/>
          <w:szCs w:val="24"/>
        </w:rPr>
        <w:t>4.3. Сформируйте повестку дня</w:t>
      </w:r>
    </w:p>
    <w:p w14:paraId="0000002A"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Для создания ТСЖ в повестку обязательно включаются вопросы:</w:t>
      </w:r>
    </w:p>
    <w:p w14:paraId="0000002B" w14:textId="77777777" w:rsidR="00EF7B50" w:rsidRDefault="00E1296C">
      <w:pPr>
        <w:numPr>
          <w:ilvl w:val="0"/>
          <w:numId w:val="4"/>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О выборе председателя, секретаря и счётной комиссии собрания.</w:t>
      </w:r>
    </w:p>
    <w:p w14:paraId="0000002C" w14:textId="77777777" w:rsidR="00EF7B50" w:rsidRDefault="00E1296C">
      <w:pPr>
        <w:numPr>
          <w:ilvl w:val="0"/>
          <w:numId w:val="4"/>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О создании ТСЖ.</w:t>
      </w:r>
    </w:p>
    <w:p w14:paraId="0000002D" w14:textId="77777777" w:rsidR="00EF7B50" w:rsidRDefault="00E1296C">
      <w:pPr>
        <w:numPr>
          <w:ilvl w:val="0"/>
          <w:numId w:val="4"/>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Об утверждении устава ТСЖ.</w:t>
      </w:r>
    </w:p>
    <w:p w14:paraId="0000002E" w14:textId="77777777" w:rsidR="00EF7B50" w:rsidRDefault="00E1296C">
      <w:pPr>
        <w:numPr>
          <w:ilvl w:val="0"/>
          <w:numId w:val="4"/>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Об избрании правления ТСЖ.</w:t>
      </w:r>
    </w:p>
    <w:p w14:paraId="0000002F" w14:textId="77777777" w:rsidR="00EF7B50" w:rsidRDefault="00E1296C">
      <w:pPr>
        <w:numPr>
          <w:ilvl w:val="0"/>
          <w:numId w:val="4"/>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Об избрании председателя правления (или о порядке его избрания).</w:t>
      </w:r>
    </w:p>
    <w:p w14:paraId="00000030" w14:textId="77777777" w:rsidR="00EF7B50" w:rsidRDefault="00E1296C">
      <w:pPr>
        <w:numPr>
          <w:ilvl w:val="0"/>
          <w:numId w:val="4"/>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О ревизионной комиссии (или ревизоре).</w:t>
      </w:r>
    </w:p>
    <w:p w14:paraId="00000031" w14:textId="77777777" w:rsidR="00EF7B50" w:rsidRDefault="00E1296C">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lastRenderedPageBreak/>
        <w:t>О порядке уведомления собственников о результатах собрания и месте хранения протокола.</w:t>
      </w:r>
    </w:p>
    <w:p w14:paraId="00000032"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При необход</w:t>
      </w:r>
      <w:r>
        <w:rPr>
          <w:rFonts w:ascii="Times New Roman" w:eastAsia="Times New Roman" w:hAnsi="Times New Roman" w:cs="Times New Roman"/>
          <w:color w:val="0F1115"/>
          <w:sz w:val="24"/>
          <w:szCs w:val="24"/>
        </w:rPr>
        <w:t>имости можно добавить вопрос о расторжении договора с действующей УК (если такой договор был заключён).</w:t>
      </w:r>
    </w:p>
    <w:p w14:paraId="00000033"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8" w:name="_heading=h.jv0s4bitz8wl" w:colFirst="0" w:colLast="0"/>
      <w:bookmarkEnd w:id="8"/>
      <w:r>
        <w:rPr>
          <w:rFonts w:ascii="Times New Roman" w:eastAsia="Times New Roman" w:hAnsi="Times New Roman" w:cs="Times New Roman"/>
          <w:color w:val="0F1115"/>
          <w:sz w:val="24"/>
          <w:szCs w:val="24"/>
        </w:rPr>
        <w:t>4.4. Обеспечьте кворум</w:t>
      </w:r>
    </w:p>
    <w:p w14:paraId="00000034"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Для правомочности собрания необходимо участие собственников, обладающих более 50% голосов от общего числа (ч. 3 ст. 45 ЖК РФ).</w:t>
      </w:r>
      <w:r>
        <w:rPr>
          <w:rFonts w:ascii="Times New Roman" w:eastAsia="Times New Roman" w:hAnsi="Times New Roman" w:cs="Times New Roman"/>
          <w:color w:val="0F1115"/>
          <w:sz w:val="24"/>
          <w:szCs w:val="24"/>
        </w:rPr>
        <w:br/>
        <w:t>Ва</w:t>
      </w:r>
      <w:r>
        <w:rPr>
          <w:rFonts w:ascii="Times New Roman" w:eastAsia="Times New Roman" w:hAnsi="Times New Roman" w:cs="Times New Roman"/>
          <w:color w:val="0F1115"/>
          <w:sz w:val="24"/>
          <w:szCs w:val="24"/>
        </w:rPr>
        <w:t>жно: для принятия решения о создании ТСЖ требуется более 50% голосов от общего числа голосов всех собственников в доме (ч. 1 ст. 136 ЖК РФ). Это более строгое требование, чем простое большинство от присутствующих. То есть за создание ТСЖ должны проголосова</w:t>
      </w:r>
      <w:r>
        <w:rPr>
          <w:rFonts w:ascii="Times New Roman" w:eastAsia="Times New Roman" w:hAnsi="Times New Roman" w:cs="Times New Roman"/>
          <w:color w:val="0F1115"/>
          <w:sz w:val="24"/>
          <w:szCs w:val="24"/>
        </w:rPr>
        <w:t>ть собственники, владеющие более половины общей площади дома.</w:t>
      </w:r>
    </w:p>
    <w:p w14:paraId="00000035" w14:textId="77777777" w:rsidR="00EF7B50" w:rsidRDefault="00E1296C">
      <w:pPr>
        <w:spacing w:before="240" w:after="240"/>
        <w:rPr>
          <w:rFonts w:ascii="Times New Roman" w:eastAsia="Times New Roman" w:hAnsi="Times New Roman" w:cs="Times New Roman"/>
          <w:i/>
          <w:iCs/>
          <w:color w:val="0F1115"/>
          <w:sz w:val="24"/>
          <w:szCs w:val="24"/>
        </w:rPr>
      </w:pPr>
      <w:r>
        <w:rPr>
          <w:rFonts w:ascii="Times New Roman" w:eastAsia="Times New Roman" w:hAnsi="Times New Roman" w:cs="Times New Roman"/>
          <w:i/>
          <w:iCs/>
          <w:color w:val="0F1115"/>
          <w:sz w:val="24"/>
          <w:szCs w:val="24"/>
        </w:rPr>
        <w:t xml:space="preserve">ссылка </w:t>
      </w:r>
      <w:proofErr w:type="gramStart"/>
      <w:r>
        <w:rPr>
          <w:rFonts w:ascii="Times New Roman" w:eastAsia="Times New Roman" w:hAnsi="Times New Roman" w:cs="Times New Roman"/>
          <w:i/>
          <w:iCs/>
          <w:color w:val="0F1115"/>
          <w:sz w:val="24"/>
          <w:szCs w:val="24"/>
        </w:rPr>
        <w:t>на калькулятор</w:t>
      </w:r>
      <w:proofErr w:type="gramEnd"/>
      <w:r>
        <w:rPr>
          <w:rFonts w:ascii="Times New Roman" w:eastAsia="Times New Roman" w:hAnsi="Times New Roman" w:cs="Times New Roman"/>
          <w:i/>
          <w:iCs/>
          <w:color w:val="0F1115"/>
          <w:sz w:val="24"/>
          <w:szCs w:val="24"/>
        </w:rPr>
        <w:t xml:space="preserve"> для подсчета голосов</w:t>
      </w:r>
    </w:p>
    <w:p w14:paraId="00000036"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9" w:name="_heading=h.pel3ogtzbssf" w:colFirst="0" w:colLast="0"/>
      <w:bookmarkEnd w:id="9"/>
      <w:r>
        <w:rPr>
          <w:rFonts w:ascii="Times New Roman" w:eastAsia="Times New Roman" w:hAnsi="Times New Roman" w:cs="Times New Roman"/>
          <w:color w:val="0F1115"/>
          <w:sz w:val="24"/>
          <w:szCs w:val="24"/>
        </w:rPr>
        <w:t>4.5. Проведите голосование и оформите протокол</w:t>
      </w:r>
    </w:p>
    <w:p w14:paraId="00000037"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Каждый собственник заполняет бюллетень (решение), где указывает свои данные и голосует по каждому вопрос</w:t>
      </w:r>
      <w:r>
        <w:rPr>
          <w:rFonts w:ascii="Times New Roman" w:eastAsia="Times New Roman" w:hAnsi="Times New Roman" w:cs="Times New Roman"/>
          <w:color w:val="0F1115"/>
          <w:sz w:val="24"/>
          <w:szCs w:val="24"/>
        </w:rPr>
        <w:t>у. По итогам составляется протокол общего собрания в соответствии с требованиями Приказа Минстроя РФ № 44/</w:t>
      </w:r>
      <w:proofErr w:type="spellStart"/>
      <w:r>
        <w:rPr>
          <w:rFonts w:ascii="Times New Roman" w:eastAsia="Times New Roman" w:hAnsi="Times New Roman" w:cs="Times New Roman"/>
          <w:color w:val="0F1115"/>
          <w:sz w:val="24"/>
          <w:szCs w:val="24"/>
        </w:rPr>
        <w:t>пр</w:t>
      </w:r>
      <w:proofErr w:type="spellEnd"/>
      <w:r>
        <w:rPr>
          <w:rFonts w:ascii="Times New Roman" w:eastAsia="Times New Roman" w:hAnsi="Times New Roman" w:cs="Times New Roman"/>
          <w:color w:val="0F1115"/>
          <w:sz w:val="24"/>
          <w:szCs w:val="24"/>
        </w:rPr>
        <w:t xml:space="preserve"> от 28.01.2019. Протокол подписывается председателем, секретарём и членами счётной комиссии.</w:t>
      </w:r>
    </w:p>
    <w:p w14:paraId="00000038"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Приложения к протоколу: реестр собственников, копии бюллетеней, устав, список членов правления и т.д.</w:t>
      </w:r>
    </w:p>
    <w:p w14:paraId="00000039" w14:textId="77777777" w:rsidR="00EF7B50" w:rsidRDefault="00E1296C">
      <w:pPr>
        <w:spacing w:before="240" w:after="240"/>
        <w:rPr>
          <w:rFonts w:ascii="Times New Roman" w:eastAsia="Times New Roman" w:hAnsi="Times New Roman" w:cs="Times New Roman"/>
          <w:i/>
          <w:iCs/>
          <w:color w:val="0F1115"/>
          <w:sz w:val="24"/>
          <w:szCs w:val="24"/>
        </w:rPr>
      </w:pPr>
      <w:r>
        <w:rPr>
          <w:rFonts w:ascii="Times New Roman" w:eastAsia="Times New Roman" w:hAnsi="Times New Roman" w:cs="Times New Roman"/>
          <w:color w:val="0F1115"/>
          <w:sz w:val="24"/>
          <w:szCs w:val="24"/>
        </w:rPr>
        <w:t xml:space="preserve">Шаблон протокола ООС Вы можете найти </w:t>
      </w:r>
      <w:r>
        <w:rPr>
          <w:rFonts w:ascii="Times New Roman" w:eastAsia="Times New Roman" w:hAnsi="Times New Roman" w:cs="Times New Roman"/>
          <w:i/>
          <w:iCs/>
          <w:color w:val="0F1115"/>
          <w:sz w:val="24"/>
          <w:szCs w:val="24"/>
        </w:rPr>
        <w:t>здесь.</w:t>
      </w:r>
    </w:p>
    <w:p w14:paraId="0000003A" w14:textId="77777777" w:rsidR="00EF7B50" w:rsidRDefault="00E1296C">
      <w:pPr>
        <w:pStyle w:val="2"/>
        <w:keepNext w:val="0"/>
        <w:keepLines w:val="0"/>
        <w:spacing w:before="480" w:line="259" w:lineRule="auto"/>
        <w:jc w:val="left"/>
        <w:rPr>
          <w:color w:val="0F1115"/>
        </w:rPr>
      </w:pPr>
      <w:bookmarkStart w:id="10" w:name="_heading=h.lqtll1l8gf81" w:colFirst="0" w:colLast="0"/>
      <w:bookmarkEnd w:id="10"/>
      <w:r>
        <w:rPr>
          <w:color w:val="0F1115"/>
        </w:rPr>
        <w:t>5. Зарегистрируйте ТСЖ в налоговой</w:t>
      </w:r>
    </w:p>
    <w:p w14:paraId="0000003B"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После подписания протокола инициативная группа (или избранный председатель)</w:t>
      </w:r>
      <w:r>
        <w:rPr>
          <w:rFonts w:ascii="Times New Roman" w:eastAsia="Times New Roman" w:hAnsi="Times New Roman" w:cs="Times New Roman"/>
          <w:color w:val="0F1115"/>
          <w:sz w:val="24"/>
          <w:szCs w:val="24"/>
        </w:rPr>
        <w:t xml:space="preserve"> подаёт документы в Федеральную налоговую службу (ФНС) для регистрации ТСЖ как юридического лица.</w:t>
      </w:r>
    </w:p>
    <w:p w14:paraId="0000003C"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11" w:name="_heading=h.gv1b41v3r9rd" w:colFirst="0" w:colLast="0"/>
      <w:bookmarkEnd w:id="11"/>
      <w:r>
        <w:rPr>
          <w:rFonts w:ascii="Times New Roman" w:eastAsia="Times New Roman" w:hAnsi="Times New Roman" w:cs="Times New Roman"/>
          <w:color w:val="0F1115"/>
          <w:sz w:val="24"/>
          <w:szCs w:val="24"/>
        </w:rPr>
        <w:t>Необходимые документы:</w:t>
      </w:r>
    </w:p>
    <w:p w14:paraId="0000003D" w14:textId="77777777" w:rsidR="00EF7B50" w:rsidRDefault="00E1296C">
      <w:pPr>
        <w:numPr>
          <w:ilvl w:val="0"/>
          <w:numId w:val="9"/>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 xml:space="preserve">Заявление по форме Р11001 (нотариально заверенное, если подаётся лично, либо в электронном виде с электронной подписью) - </w:t>
      </w:r>
      <w:r>
        <w:rPr>
          <w:rFonts w:ascii="Times New Roman" w:eastAsia="Times New Roman" w:hAnsi="Times New Roman" w:cs="Times New Roman"/>
          <w:i/>
          <w:iCs/>
          <w:color w:val="0F1115"/>
          <w:sz w:val="24"/>
          <w:szCs w:val="24"/>
        </w:rPr>
        <w:t>гиперссылка в</w:t>
      </w:r>
      <w:r>
        <w:rPr>
          <w:rFonts w:ascii="Times New Roman" w:eastAsia="Times New Roman" w:hAnsi="Times New Roman" w:cs="Times New Roman"/>
          <w:i/>
          <w:iCs/>
          <w:color w:val="0F1115"/>
          <w:sz w:val="24"/>
          <w:szCs w:val="24"/>
        </w:rPr>
        <w:t xml:space="preserve"> раздел с шаблонами</w:t>
      </w:r>
      <w:r>
        <w:rPr>
          <w:rFonts w:ascii="Times New Roman" w:eastAsia="Times New Roman" w:hAnsi="Times New Roman" w:cs="Times New Roman"/>
          <w:color w:val="0F1115"/>
          <w:sz w:val="24"/>
          <w:szCs w:val="24"/>
        </w:rPr>
        <w:t>.</w:t>
      </w:r>
    </w:p>
    <w:p w14:paraId="0000003E" w14:textId="77777777" w:rsidR="00EF7B50" w:rsidRDefault="00E1296C">
      <w:pPr>
        <w:numPr>
          <w:ilvl w:val="0"/>
          <w:numId w:val="9"/>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 xml:space="preserve">Протокол общего собрания о создании ТСЖ и утверждении устава (оригинал) </w:t>
      </w:r>
      <w:r>
        <w:rPr>
          <w:rFonts w:ascii="Times New Roman" w:eastAsia="Times New Roman" w:hAnsi="Times New Roman" w:cs="Times New Roman"/>
          <w:i/>
          <w:iCs/>
          <w:color w:val="0F1115"/>
          <w:sz w:val="24"/>
          <w:szCs w:val="24"/>
        </w:rPr>
        <w:t>гиперссылка в раздел с шаблонами</w:t>
      </w:r>
      <w:r>
        <w:rPr>
          <w:rFonts w:ascii="Times New Roman" w:eastAsia="Times New Roman" w:hAnsi="Times New Roman" w:cs="Times New Roman"/>
          <w:color w:val="0F1115"/>
          <w:sz w:val="24"/>
          <w:szCs w:val="24"/>
        </w:rPr>
        <w:t>.</w:t>
      </w:r>
    </w:p>
    <w:p w14:paraId="0000003F" w14:textId="77777777" w:rsidR="00EF7B50" w:rsidRDefault="00E1296C">
      <w:pPr>
        <w:numPr>
          <w:ilvl w:val="0"/>
          <w:numId w:val="9"/>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Устав ТСЖ в двух экземплярах.</w:t>
      </w:r>
    </w:p>
    <w:p w14:paraId="00000040" w14:textId="77777777" w:rsidR="00EF7B50" w:rsidRDefault="00E1296C">
      <w:pPr>
        <w:numPr>
          <w:ilvl w:val="0"/>
          <w:numId w:val="9"/>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Сведения о лицах, проголосовавших за создание ТСЖ (часть реестра).</w:t>
      </w:r>
    </w:p>
    <w:p w14:paraId="00000041" w14:textId="77777777" w:rsidR="00EF7B50" w:rsidRDefault="00E1296C">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Квитанция об уплате госпошлины –</w:t>
      </w:r>
      <w:r>
        <w:rPr>
          <w:rFonts w:ascii="Times New Roman" w:eastAsia="Times New Roman" w:hAnsi="Times New Roman" w:cs="Times New Roman"/>
          <w:color w:val="0F1115"/>
          <w:sz w:val="24"/>
          <w:szCs w:val="24"/>
        </w:rPr>
        <w:t xml:space="preserve"> 4 000 рублей (при подаче в электронном виде или через МФЦ пошлина не взимается).</w:t>
      </w:r>
    </w:p>
    <w:p w14:paraId="00000042"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Срок регистрации – 3–5 рабочих дней (ст. 8 Федерального закона № 129-ФЗ).</w:t>
      </w:r>
    </w:p>
    <w:p w14:paraId="00000043"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После получения свидетельства о постановке на учёт ТСЖ должно:</w:t>
      </w:r>
    </w:p>
    <w:p w14:paraId="00000044" w14:textId="77777777" w:rsidR="00EF7B50" w:rsidRDefault="00E1296C">
      <w:pPr>
        <w:numPr>
          <w:ilvl w:val="0"/>
          <w:numId w:val="3"/>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открыть расчётный счёт в банке,</w:t>
      </w:r>
    </w:p>
    <w:p w14:paraId="00000045" w14:textId="77777777" w:rsidR="00EF7B50" w:rsidRDefault="00E1296C">
      <w:pPr>
        <w:numPr>
          <w:ilvl w:val="0"/>
          <w:numId w:val="3"/>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получить статистические коды,</w:t>
      </w:r>
    </w:p>
    <w:p w14:paraId="00000046" w14:textId="77777777" w:rsidR="00EF7B50" w:rsidRDefault="00E1296C">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зарегистрироваться в Фонде социального страхования и ПФР (налоговая передаёт сведения автоматически).</w:t>
      </w:r>
    </w:p>
    <w:p w14:paraId="00000047" w14:textId="77777777" w:rsidR="00EF7B50" w:rsidRDefault="00E1296C">
      <w:pPr>
        <w:pStyle w:val="2"/>
        <w:keepNext w:val="0"/>
        <w:keepLines w:val="0"/>
        <w:spacing w:before="480" w:line="259" w:lineRule="auto"/>
        <w:jc w:val="left"/>
        <w:rPr>
          <w:color w:val="0F1115"/>
        </w:rPr>
      </w:pPr>
      <w:bookmarkStart w:id="12" w:name="_heading=h.i8rwp1l21ogv" w:colFirst="0" w:colLast="0"/>
      <w:bookmarkEnd w:id="12"/>
      <w:r>
        <w:rPr>
          <w:color w:val="0F1115"/>
        </w:rPr>
        <w:t xml:space="preserve">6. Уведомите старую УК, ГЖИ и </w:t>
      </w:r>
      <w:proofErr w:type="spellStart"/>
      <w:r>
        <w:rPr>
          <w:color w:val="0F1115"/>
        </w:rPr>
        <w:t>ресурсников</w:t>
      </w:r>
      <w:proofErr w:type="spellEnd"/>
    </w:p>
    <w:p w14:paraId="00000048"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13" w:name="_heading=h.j2wpmfow4tux" w:colFirst="0" w:colLast="0"/>
      <w:bookmarkEnd w:id="13"/>
      <w:r>
        <w:rPr>
          <w:rFonts w:ascii="Times New Roman" w:eastAsia="Times New Roman" w:hAnsi="Times New Roman" w:cs="Times New Roman"/>
          <w:color w:val="0F1115"/>
          <w:sz w:val="24"/>
          <w:szCs w:val="24"/>
        </w:rPr>
        <w:t>6.1. Уведомление о смене способа управления</w:t>
      </w:r>
    </w:p>
    <w:p w14:paraId="00000049"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течение 5 рабочих дней с даты состав</w:t>
      </w:r>
      <w:r>
        <w:rPr>
          <w:rFonts w:ascii="Times New Roman" w:eastAsia="Times New Roman" w:hAnsi="Times New Roman" w:cs="Times New Roman"/>
          <w:color w:val="0F1115"/>
          <w:sz w:val="24"/>
          <w:szCs w:val="24"/>
        </w:rPr>
        <w:t>ления протокола уполномоченное лицо (обычно председатель) обязано направить:</w:t>
      </w:r>
    </w:p>
    <w:p w14:paraId="0000004A" w14:textId="77777777" w:rsidR="00EF7B50" w:rsidRDefault="00E1296C">
      <w:pPr>
        <w:numPr>
          <w:ilvl w:val="0"/>
          <w:numId w:val="8"/>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в бывшую управляющую компанию – копию протокола и уведомление о расторжении договора управления (п. 18 Постановления Правительства РФ № 416),</w:t>
      </w:r>
    </w:p>
    <w:p w14:paraId="0000004B" w14:textId="77777777" w:rsidR="00EF7B50" w:rsidRDefault="00E1296C">
      <w:pPr>
        <w:numPr>
          <w:ilvl w:val="0"/>
          <w:numId w:val="8"/>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в Государственную жилищную инспекцию (ГЖИ) – копию протокола (так как теперь домом управляет ТСЖ, лицензия не требуется, но инспекция должна быть уведомлена).</w:t>
      </w:r>
    </w:p>
    <w:p w14:paraId="0000004C"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14" w:name="_heading=h.tjq2pxvr01pf" w:colFirst="0" w:colLast="0"/>
      <w:bookmarkEnd w:id="14"/>
      <w:r>
        <w:rPr>
          <w:rFonts w:ascii="Times New Roman" w:eastAsia="Times New Roman" w:hAnsi="Times New Roman" w:cs="Times New Roman"/>
          <w:color w:val="0F1115"/>
          <w:sz w:val="24"/>
          <w:szCs w:val="24"/>
        </w:rPr>
        <w:t>6.2. Получение технической документации</w:t>
      </w:r>
    </w:p>
    <w:p w14:paraId="0000004D"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Старая УК обязана передать ТСЖ всю техническую документац</w:t>
      </w:r>
      <w:r>
        <w:rPr>
          <w:rFonts w:ascii="Times New Roman" w:eastAsia="Times New Roman" w:hAnsi="Times New Roman" w:cs="Times New Roman"/>
          <w:color w:val="0F1115"/>
          <w:sz w:val="24"/>
          <w:szCs w:val="24"/>
        </w:rPr>
        <w:t>ию на дом и иные связанные с управлением документы. Срок передачи:</w:t>
      </w:r>
    </w:p>
    <w:p w14:paraId="0000004E" w14:textId="77777777" w:rsidR="00EF7B50" w:rsidRDefault="00E1296C">
      <w:pPr>
        <w:numPr>
          <w:ilvl w:val="0"/>
          <w:numId w:val="12"/>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при расторжении договора по истечении срока – 30 дней,</w:t>
      </w:r>
    </w:p>
    <w:p w14:paraId="0000004F" w14:textId="77777777" w:rsidR="00EF7B50" w:rsidRDefault="00E1296C">
      <w:pPr>
        <w:numPr>
          <w:ilvl w:val="0"/>
          <w:numId w:val="12"/>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при досрочном расторжении – 3 рабочих дня с момента получения уведомления (п. 19–20 ПП РФ № 416).</w:t>
      </w:r>
    </w:p>
    <w:p w14:paraId="00000050"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Документы передаются по акту. Если У</w:t>
      </w:r>
      <w:r>
        <w:rPr>
          <w:rFonts w:ascii="Times New Roman" w:eastAsia="Times New Roman" w:hAnsi="Times New Roman" w:cs="Times New Roman"/>
          <w:color w:val="0F1115"/>
          <w:sz w:val="24"/>
          <w:szCs w:val="24"/>
        </w:rPr>
        <w:t>К уклоняется, ТСЖ вправе обратиться в ГЖИ, прокуратуру или суд.</w:t>
      </w:r>
    </w:p>
    <w:p w14:paraId="00000051"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15" w:name="_heading=h.b61xwm4vurbq" w:colFirst="0" w:colLast="0"/>
      <w:bookmarkEnd w:id="15"/>
      <w:r>
        <w:rPr>
          <w:rFonts w:ascii="Times New Roman" w:eastAsia="Times New Roman" w:hAnsi="Times New Roman" w:cs="Times New Roman"/>
          <w:color w:val="0F1115"/>
          <w:sz w:val="24"/>
          <w:szCs w:val="24"/>
        </w:rPr>
        <w:t>6.3. Передача показаний приборов учёта</w:t>
      </w:r>
    </w:p>
    <w:p w14:paraId="00000052" w14:textId="77777777" w:rsidR="00EF7B50" w:rsidRDefault="00E1296C">
      <w:pPr>
        <w:spacing w:before="240" w:after="240"/>
        <w:ind w:left="-40" w:right="-40"/>
        <w:rPr>
          <w:rFonts w:ascii="Times New Roman" w:eastAsia="Times New Roman" w:hAnsi="Times New Roman" w:cs="Times New Roman"/>
        </w:rPr>
      </w:pPr>
      <w:r>
        <w:rPr>
          <w:rFonts w:ascii="Times New Roman" w:eastAsia="Times New Roman" w:hAnsi="Times New Roman" w:cs="Times New Roman"/>
          <w:color w:val="0F1115"/>
          <w:sz w:val="24"/>
          <w:szCs w:val="24"/>
        </w:rPr>
        <w:t>Информация о показаниях индивидуальных и общедомовых приборов учёта должна быть передана ТСЖ. Отдельного «обхода квартир» не требуется, если данные уже а</w:t>
      </w:r>
      <w:r>
        <w:rPr>
          <w:rFonts w:ascii="Times New Roman" w:eastAsia="Times New Roman" w:hAnsi="Times New Roman" w:cs="Times New Roman"/>
          <w:color w:val="0F1115"/>
          <w:sz w:val="24"/>
          <w:szCs w:val="24"/>
        </w:rPr>
        <w:t xml:space="preserve">ккумулировались в УК. ТСЖ должно заключить прямые договоры с </w:t>
      </w:r>
      <w:proofErr w:type="spellStart"/>
      <w:r>
        <w:rPr>
          <w:rFonts w:ascii="Times New Roman" w:eastAsia="Times New Roman" w:hAnsi="Times New Roman" w:cs="Times New Roman"/>
          <w:color w:val="0F1115"/>
          <w:sz w:val="24"/>
          <w:szCs w:val="24"/>
        </w:rPr>
        <w:t>ресурсоснабжающими</w:t>
      </w:r>
      <w:proofErr w:type="spellEnd"/>
      <w:r>
        <w:rPr>
          <w:rFonts w:ascii="Times New Roman" w:eastAsia="Times New Roman" w:hAnsi="Times New Roman" w:cs="Times New Roman"/>
          <w:color w:val="0F1115"/>
          <w:sz w:val="24"/>
          <w:szCs w:val="24"/>
        </w:rPr>
        <w:t xml:space="preserve"> организациями (РСО) на поставку коммунальных ресурсов (вода, тепло, газ, электричество) и организовать приём показаний от жильцов.</w:t>
      </w:r>
    </w:p>
    <w:p w14:paraId="00000053" w14:textId="77777777" w:rsidR="00EF7B50" w:rsidRDefault="00E1296C">
      <w:pPr>
        <w:pStyle w:val="2"/>
        <w:keepNext w:val="0"/>
        <w:keepLines w:val="0"/>
        <w:spacing w:before="480" w:line="259" w:lineRule="auto"/>
        <w:jc w:val="left"/>
        <w:rPr>
          <w:color w:val="0F1115"/>
        </w:rPr>
      </w:pPr>
      <w:bookmarkStart w:id="16" w:name="_heading=h.4hy93d7czifv" w:colFirst="0" w:colLast="0"/>
      <w:bookmarkEnd w:id="16"/>
      <w:r>
        <w:rPr>
          <w:color w:val="0F1115"/>
        </w:rPr>
        <w:t>7. Организуйте работу ТСЖ</w:t>
      </w:r>
    </w:p>
    <w:p w14:paraId="00000054"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17" w:name="_heading=h.3gd19bu5at8w" w:colFirst="0" w:colLast="0"/>
      <w:bookmarkEnd w:id="17"/>
      <w:r>
        <w:rPr>
          <w:rFonts w:ascii="Times New Roman" w:eastAsia="Times New Roman" w:hAnsi="Times New Roman" w:cs="Times New Roman"/>
          <w:color w:val="0F1115"/>
          <w:sz w:val="24"/>
          <w:szCs w:val="24"/>
        </w:rPr>
        <w:t>7.1. Штат и аутсорс</w:t>
      </w:r>
      <w:r>
        <w:rPr>
          <w:rFonts w:ascii="Times New Roman" w:eastAsia="Times New Roman" w:hAnsi="Times New Roman" w:cs="Times New Roman"/>
          <w:color w:val="0F1115"/>
          <w:sz w:val="24"/>
          <w:szCs w:val="24"/>
        </w:rPr>
        <w:t>инг</w:t>
      </w:r>
    </w:p>
    <w:p w14:paraId="00000055"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ТСЖ может:</w:t>
      </w:r>
    </w:p>
    <w:p w14:paraId="00000056" w14:textId="77777777" w:rsidR="00EF7B50" w:rsidRDefault="00E1296C">
      <w:pPr>
        <w:numPr>
          <w:ilvl w:val="0"/>
          <w:numId w:val="6"/>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lastRenderedPageBreak/>
        <w:t>нанять в штат бухгалтера, дворника, сантехника, электрика,</w:t>
      </w:r>
    </w:p>
    <w:p w14:paraId="00000057" w14:textId="77777777" w:rsidR="00EF7B50" w:rsidRDefault="00E1296C">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заключить договоры на обслуживание со специализированными подрядчиками (например, на лифты, вывоз ТКО, охрану).</w:t>
      </w:r>
    </w:p>
    <w:p w14:paraId="00000058"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Для небольших домов выгоднее использовать аутсорсинг, чтобы не нести р</w:t>
      </w:r>
      <w:r>
        <w:rPr>
          <w:rFonts w:ascii="Times New Roman" w:eastAsia="Times New Roman" w:hAnsi="Times New Roman" w:cs="Times New Roman"/>
          <w:color w:val="0F1115"/>
          <w:sz w:val="24"/>
          <w:szCs w:val="24"/>
        </w:rPr>
        <w:t>асходы на постоянный персонал.</w:t>
      </w:r>
    </w:p>
    <w:p w14:paraId="00000059"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18" w:name="_heading=h.13w8hsdf41da" w:colFirst="0" w:colLast="0"/>
      <w:bookmarkEnd w:id="18"/>
      <w:r>
        <w:rPr>
          <w:rFonts w:ascii="Times New Roman" w:eastAsia="Times New Roman" w:hAnsi="Times New Roman" w:cs="Times New Roman"/>
          <w:color w:val="0F1115"/>
          <w:sz w:val="24"/>
          <w:szCs w:val="24"/>
        </w:rPr>
        <w:t>7.2. Открытие расчётного счёта и учёт средств</w:t>
      </w:r>
    </w:p>
    <w:p w14:paraId="0000005A"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Все поступления от собственников аккумулируются на расчётном счёте ТСЖ. Ежемесячно формируются квитанции. Важно вести прозрачную бухгалтерию и ежегодно отчитываться перед общим со</w:t>
      </w:r>
      <w:r>
        <w:rPr>
          <w:rFonts w:ascii="Times New Roman" w:eastAsia="Times New Roman" w:hAnsi="Times New Roman" w:cs="Times New Roman"/>
          <w:color w:val="0F1115"/>
          <w:sz w:val="24"/>
          <w:szCs w:val="24"/>
        </w:rPr>
        <w:t>бранием.</w:t>
      </w:r>
    </w:p>
    <w:p w14:paraId="0000005B" w14:textId="77777777" w:rsidR="00EF7B50" w:rsidRDefault="00E1296C">
      <w:pPr>
        <w:pStyle w:val="3"/>
        <w:keepNext w:val="0"/>
        <w:keepLines w:val="0"/>
        <w:spacing w:before="480" w:after="240"/>
        <w:rPr>
          <w:rFonts w:ascii="Times New Roman" w:eastAsia="Times New Roman" w:hAnsi="Times New Roman" w:cs="Times New Roman"/>
          <w:color w:val="0F1115"/>
          <w:sz w:val="24"/>
          <w:szCs w:val="24"/>
        </w:rPr>
      </w:pPr>
      <w:bookmarkStart w:id="19" w:name="_heading=h.w2ot8psrdt4" w:colFirst="0" w:colLast="0"/>
      <w:bookmarkEnd w:id="19"/>
      <w:r>
        <w:rPr>
          <w:rFonts w:ascii="Times New Roman" w:eastAsia="Times New Roman" w:hAnsi="Times New Roman" w:cs="Times New Roman"/>
          <w:color w:val="0F1115"/>
          <w:sz w:val="24"/>
          <w:szCs w:val="24"/>
        </w:rPr>
        <w:t>7.3. Взаимодействие с жильцами</w:t>
      </w:r>
    </w:p>
    <w:p w14:paraId="0000005C"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Для оперативного решения вопросов рекомендуется:</w:t>
      </w:r>
    </w:p>
    <w:p w14:paraId="0000005D" w14:textId="77777777" w:rsidR="00EF7B50" w:rsidRDefault="00E1296C">
      <w:pPr>
        <w:numPr>
          <w:ilvl w:val="0"/>
          <w:numId w:val="10"/>
        </w:numPr>
        <w:spacing w:before="240" w:after="0"/>
        <w:rPr>
          <w:rFonts w:ascii="Times New Roman" w:eastAsia="Times New Roman" w:hAnsi="Times New Roman" w:cs="Times New Roman"/>
        </w:rPr>
      </w:pPr>
      <w:r>
        <w:rPr>
          <w:rFonts w:ascii="Times New Roman" w:eastAsia="Times New Roman" w:hAnsi="Times New Roman" w:cs="Times New Roman"/>
          <w:color w:val="0F1115"/>
          <w:sz w:val="24"/>
          <w:szCs w:val="24"/>
        </w:rPr>
        <w:t>создать чат или использовать платформу ГИС ЖКХ,</w:t>
      </w:r>
    </w:p>
    <w:p w14:paraId="0000005E" w14:textId="77777777" w:rsidR="00EF7B50" w:rsidRDefault="00E1296C">
      <w:pPr>
        <w:numPr>
          <w:ilvl w:val="0"/>
          <w:numId w:val="10"/>
        </w:numPr>
        <w:spacing w:after="0"/>
        <w:rPr>
          <w:rFonts w:ascii="Times New Roman" w:eastAsia="Times New Roman" w:hAnsi="Times New Roman" w:cs="Times New Roman"/>
        </w:rPr>
      </w:pPr>
      <w:r>
        <w:rPr>
          <w:rFonts w:ascii="Times New Roman" w:eastAsia="Times New Roman" w:hAnsi="Times New Roman" w:cs="Times New Roman"/>
          <w:color w:val="0F1115"/>
          <w:sz w:val="24"/>
          <w:szCs w:val="24"/>
        </w:rPr>
        <w:t>регулярно проводить приёмные часы председателя,</w:t>
      </w:r>
    </w:p>
    <w:p w14:paraId="0000005F" w14:textId="77777777" w:rsidR="00EF7B50" w:rsidRDefault="00E1296C">
      <w:pPr>
        <w:numPr>
          <w:ilvl w:val="0"/>
          <w:numId w:val="10"/>
        </w:numPr>
        <w:spacing w:after="240"/>
        <w:rPr>
          <w:rFonts w:ascii="Times New Roman" w:eastAsia="Times New Roman" w:hAnsi="Times New Roman" w:cs="Times New Roman"/>
        </w:rPr>
      </w:pPr>
      <w:r>
        <w:rPr>
          <w:rFonts w:ascii="Times New Roman" w:eastAsia="Times New Roman" w:hAnsi="Times New Roman" w:cs="Times New Roman"/>
          <w:color w:val="0F1115"/>
          <w:sz w:val="24"/>
          <w:szCs w:val="24"/>
        </w:rPr>
        <w:t>размещать информацию о расходах и планируемых работах на досках объявлений.</w:t>
      </w:r>
    </w:p>
    <w:p w14:paraId="00000060" w14:textId="77777777" w:rsidR="00EF7B50" w:rsidRDefault="00E1296C">
      <w:pPr>
        <w:pStyle w:val="2"/>
        <w:keepNext w:val="0"/>
        <w:keepLines w:val="0"/>
        <w:spacing w:before="480" w:line="259" w:lineRule="auto"/>
        <w:jc w:val="left"/>
        <w:rPr>
          <w:color w:val="0F1115"/>
        </w:rPr>
      </w:pPr>
      <w:bookmarkStart w:id="20" w:name="_heading=h.bthm8tez04wf" w:colFirst="0" w:colLast="0"/>
      <w:bookmarkEnd w:id="20"/>
      <w:r>
        <w:rPr>
          <w:color w:val="0F1115"/>
        </w:rPr>
        <w:t>8. Что происходит с взносами на капитальный ремонт?</w:t>
      </w:r>
    </w:p>
    <w:p w14:paraId="00000061"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Если дом формирует фонд капремонта на специальном счёте, то при создании ТСЖ владельцем счёта становится товарищество. Все ранее</w:t>
      </w:r>
      <w:r>
        <w:rPr>
          <w:rFonts w:ascii="Times New Roman" w:eastAsia="Times New Roman" w:hAnsi="Times New Roman" w:cs="Times New Roman"/>
          <w:color w:val="0F1115"/>
          <w:sz w:val="24"/>
          <w:szCs w:val="24"/>
        </w:rPr>
        <w:t xml:space="preserve"> накопленные средства остаются на этом счёте и расходуются на цели капремонта по решению общего собрания.</w:t>
      </w:r>
    </w:p>
    <w:p w14:paraId="00000062" w14:textId="77777777" w:rsidR="00EF7B50" w:rsidRDefault="00E1296C">
      <w:pPr>
        <w:spacing w:before="240" w:after="240"/>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Если фонд капремонта формируется на счёте регионального оператора, то ТСЖ обязано уведомить регионального оператора о смене способа управления. Взносы</w:t>
      </w:r>
      <w:r>
        <w:rPr>
          <w:rFonts w:ascii="Times New Roman" w:eastAsia="Times New Roman" w:hAnsi="Times New Roman" w:cs="Times New Roman"/>
          <w:color w:val="0F1115"/>
          <w:sz w:val="24"/>
          <w:szCs w:val="24"/>
        </w:rPr>
        <w:t xml:space="preserve"> продолжают уплачиваться на счёт регионального оператора, если собственники не приняли решение о переходе на специальный счёт.</w:t>
      </w:r>
    </w:p>
    <w:p w14:paraId="00000063" w14:textId="77777777" w:rsidR="00EF7B50" w:rsidRDefault="00E1296C">
      <w:pPr>
        <w:spacing w:before="240" w:after="240"/>
        <w:rPr>
          <w:rFonts w:ascii="Times New Roman" w:eastAsia="Times New Roman" w:hAnsi="Times New Roman" w:cs="Times New Roman"/>
        </w:rPr>
      </w:pPr>
      <w:r>
        <w:rPr>
          <w:rFonts w:ascii="Times New Roman" w:eastAsia="Times New Roman" w:hAnsi="Times New Roman" w:cs="Times New Roman"/>
          <w:color w:val="0F1115"/>
          <w:sz w:val="24"/>
          <w:szCs w:val="24"/>
        </w:rPr>
        <w:t>Важно: если УК в течение двух лет не проводила капремонт, но собирала взносы, то эти средства являются накопленными и подлежат пе</w:t>
      </w:r>
      <w:r>
        <w:rPr>
          <w:rFonts w:ascii="Times New Roman" w:eastAsia="Times New Roman" w:hAnsi="Times New Roman" w:cs="Times New Roman"/>
          <w:color w:val="0F1115"/>
          <w:sz w:val="24"/>
          <w:szCs w:val="24"/>
        </w:rPr>
        <w:t>редаче ТСЖ (либо региональному оператору). Возврата денег собственникам не производится, они могут быть использованы только на капитальный ремонт. Если УК собирала взносы незаконно (например, при отсутствии решения общего собрания), то вопрос возврата реша</w:t>
      </w:r>
      <w:r>
        <w:rPr>
          <w:rFonts w:ascii="Times New Roman" w:eastAsia="Times New Roman" w:hAnsi="Times New Roman" w:cs="Times New Roman"/>
          <w:color w:val="0F1115"/>
          <w:sz w:val="24"/>
          <w:szCs w:val="24"/>
        </w:rPr>
        <w:t>ется в судебном порядке.</w:t>
      </w:r>
    </w:p>
    <w:p w14:paraId="00000064" w14:textId="77777777" w:rsidR="00EF7B50" w:rsidRDefault="00E1296C">
      <w:pPr>
        <w:pBdr>
          <w:top w:val="nil"/>
          <w:left w:val="nil"/>
          <w:bottom w:val="nil"/>
          <w:right w:val="nil"/>
          <w:between w:val="nil"/>
        </w:pBdr>
        <w:spacing w:before="57" w:after="57" w:line="240" w:lineRule="auto"/>
        <w:jc w:val="both"/>
        <w:rPr>
          <w:rFonts w:ascii="Times New Roman" w:eastAsia="Times New Roman" w:hAnsi="Times New Roman" w:cs="Times New Roman"/>
          <w:i/>
          <w:iCs/>
          <w:color w:val="999999"/>
          <w:sz w:val="24"/>
          <w:szCs w:val="24"/>
          <w:u w:val="single"/>
        </w:rPr>
      </w:pPr>
      <w:r>
        <w:rPr>
          <w:rFonts w:ascii="Times New Roman" w:eastAsia="Times New Roman" w:hAnsi="Times New Roman" w:cs="Times New Roman"/>
          <w:i/>
          <w:iCs/>
          <w:color w:val="999999"/>
          <w:sz w:val="24"/>
          <w:szCs w:val="24"/>
          <w:u w:val="single"/>
        </w:rPr>
        <w:t>Постановление Правительства РФ № 416 от 15.05.2013 «О порядке осуществления деятельности по управлению многоквартирными домами» (передача документации, уведомления).</w:t>
      </w:r>
    </w:p>
    <w:p w14:paraId="6D69CDB0" w14:textId="77777777" w:rsidR="007E55C3" w:rsidRPr="007E55C3" w:rsidRDefault="007E55C3" w:rsidP="007E55C3">
      <w:pPr>
        <w:spacing w:after="0" w:line="240" w:lineRule="auto"/>
        <w:rPr>
          <w:rFonts w:ascii="Times New Roman" w:eastAsia="Times New Roman" w:hAnsi="Times New Roman" w:cs="Times New Roman"/>
          <w:i/>
          <w:iCs/>
          <w:sz w:val="24"/>
          <w:szCs w:val="24"/>
          <w:u w:val="single"/>
          <w:lang w:val="ru-RU"/>
        </w:rPr>
      </w:pPr>
      <w:r w:rsidRPr="007E55C3">
        <w:rPr>
          <w:rFonts w:ascii="Times New Roman" w:eastAsia="Times New Roman" w:hAnsi="Times New Roman" w:cs="Times New Roman"/>
          <w:i/>
          <w:iCs/>
          <w:spacing w:val="-4"/>
          <w:sz w:val="24"/>
          <w:szCs w:val="24"/>
          <w:u w:val="single"/>
          <w:shd w:val="clear" w:color="auto" w:fill="E8E8E8"/>
          <w:lang w:val="ru-RU"/>
        </w:rPr>
        <w:t>Приказ Минстроя России от 30.04.2025 N 266/</w:t>
      </w:r>
      <w:proofErr w:type="spellStart"/>
      <w:r w:rsidRPr="007E55C3">
        <w:rPr>
          <w:rFonts w:ascii="Times New Roman" w:eastAsia="Times New Roman" w:hAnsi="Times New Roman" w:cs="Times New Roman"/>
          <w:i/>
          <w:iCs/>
          <w:spacing w:val="-4"/>
          <w:sz w:val="24"/>
          <w:szCs w:val="24"/>
          <w:u w:val="single"/>
          <w:shd w:val="clear" w:color="auto" w:fill="E8E8E8"/>
          <w:lang w:val="ru-RU"/>
        </w:rPr>
        <w:t>пр</w:t>
      </w:r>
      <w:proofErr w:type="spellEnd"/>
      <w:r w:rsidRPr="007E55C3">
        <w:rPr>
          <w:rFonts w:ascii="Times New Roman" w:eastAsia="Times New Roman" w:hAnsi="Times New Roman" w:cs="Times New Roman"/>
          <w:i/>
          <w:iCs/>
          <w:spacing w:val="-4"/>
          <w:sz w:val="24"/>
          <w:szCs w:val="24"/>
          <w:u w:val="single"/>
          <w:shd w:val="clear" w:color="auto" w:fill="E8E8E8"/>
          <w:lang w:val="ru-RU"/>
        </w:rPr>
        <w:t xml:space="preserve"> "Об утверждении Требований к оформлению протокола общего собрания собственников помещений в многоквартирном доме и Порядка направления подлинников решений и протокола общего собрания собственников помещений в многоквартирном доме в уполномоченный исполнительный орган субъекта Российской Федерации, осуществляющий государственный жилищный надзор"</w:t>
      </w:r>
    </w:p>
    <w:p w14:paraId="00000066" w14:textId="77777777" w:rsidR="00EF7B50" w:rsidRDefault="00E1296C">
      <w:pPr>
        <w:pBdr>
          <w:top w:val="nil"/>
          <w:left w:val="nil"/>
          <w:bottom w:val="nil"/>
          <w:right w:val="nil"/>
          <w:between w:val="nil"/>
        </w:pBdr>
        <w:spacing w:before="57" w:after="57" w:line="240" w:lineRule="auto"/>
        <w:jc w:val="both"/>
        <w:rPr>
          <w:rFonts w:ascii="Times New Roman" w:eastAsia="Times New Roman" w:hAnsi="Times New Roman" w:cs="Times New Roman"/>
          <w:i/>
          <w:iCs/>
          <w:color w:val="999999"/>
          <w:sz w:val="24"/>
          <w:szCs w:val="24"/>
          <w:u w:val="single"/>
        </w:rPr>
      </w:pPr>
      <w:r>
        <w:rPr>
          <w:rFonts w:ascii="Times New Roman" w:eastAsia="Times New Roman" w:hAnsi="Times New Roman" w:cs="Times New Roman"/>
          <w:i/>
          <w:iCs/>
          <w:color w:val="999999"/>
          <w:sz w:val="24"/>
          <w:szCs w:val="24"/>
          <w:u w:val="single"/>
        </w:rPr>
        <w:lastRenderedPageBreak/>
        <w:t>П</w:t>
      </w:r>
      <w:r>
        <w:rPr>
          <w:rFonts w:ascii="Times New Roman" w:eastAsia="Times New Roman" w:hAnsi="Times New Roman" w:cs="Times New Roman"/>
          <w:i/>
          <w:iCs/>
          <w:color w:val="999999"/>
          <w:sz w:val="24"/>
          <w:szCs w:val="24"/>
          <w:u w:val="single"/>
        </w:rPr>
        <w:t>остановление Правительства РФ № 491 от 13.08.2006 (состав технической документации).</w:t>
      </w:r>
    </w:p>
    <w:p w14:paraId="00000067" w14:textId="77777777" w:rsidR="00EF7B50" w:rsidRDefault="00EF7B50">
      <w:pPr>
        <w:pBdr>
          <w:top w:val="nil"/>
          <w:left w:val="nil"/>
          <w:bottom w:val="nil"/>
          <w:right w:val="nil"/>
          <w:between w:val="nil"/>
        </w:pBdr>
        <w:spacing w:before="57" w:after="57" w:line="240" w:lineRule="auto"/>
        <w:jc w:val="both"/>
        <w:rPr>
          <w:rFonts w:ascii="Times New Roman" w:eastAsia="Times New Roman" w:hAnsi="Times New Roman" w:cs="Times New Roman"/>
          <w:i/>
          <w:iCs/>
          <w:color w:val="999999"/>
          <w:sz w:val="24"/>
          <w:szCs w:val="24"/>
          <w:u w:val="single"/>
        </w:rPr>
      </w:pPr>
    </w:p>
    <w:p w14:paraId="00000068" w14:textId="77777777" w:rsidR="00EF7B50" w:rsidRDefault="00E1296C">
      <w:pPr>
        <w:spacing w:before="57" w:after="57" w:line="240" w:lineRule="auto"/>
        <w:jc w:val="both"/>
      </w:pPr>
      <w:r>
        <w:rPr>
          <w:rFonts w:ascii="Times New Roman" w:eastAsia="Times New Roman" w:hAnsi="Times New Roman" w:cs="Times New Roman"/>
          <w:i/>
          <w:iCs/>
          <w:color w:val="999999"/>
          <w:sz w:val="24"/>
          <w:szCs w:val="24"/>
        </w:rPr>
        <w:t>*Материа</w:t>
      </w:r>
      <w:r>
        <w:rPr>
          <w:rFonts w:ascii="Times New Roman" w:eastAsia="Times New Roman" w:hAnsi="Times New Roman" w:cs="Times New Roman"/>
          <w:i/>
          <w:iCs/>
          <w:color w:val="999999"/>
          <w:sz w:val="24"/>
          <w:szCs w:val="24"/>
        </w:rPr>
        <w:t>л предоставлен в информационно-справочных целях</w:t>
      </w:r>
    </w:p>
    <w:sectPr w:rsidR="00EF7B50">
      <w:headerReference w:type="even" r:id="rId8"/>
      <w:headerReference w:type="default" r:id="rId9"/>
      <w:footerReference w:type="even" r:id="rId10"/>
      <w:footerReference w:type="default" r:id="rId11"/>
      <w:headerReference w:type="first" r:id="rId12"/>
      <w:footerReference w:type="first" r:id="rId13"/>
      <w:pgSz w:w="11906" w:h="16838"/>
      <w:pgMar w:top="1133" w:right="850" w:bottom="1133"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C1FA5" w14:textId="77777777" w:rsidR="00E1296C" w:rsidRDefault="00E1296C" w:rsidP="007E55C3">
      <w:pPr>
        <w:spacing w:after="0" w:line="240" w:lineRule="auto"/>
      </w:pPr>
      <w:r>
        <w:separator/>
      </w:r>
    </w:p>
  </w:endnote>
  <w:endnote w:type="continuationSeparator" w:id="0">
    <w:p w14:paraId="020B40C6" w14:textId="77777777" w:rsidR="00E1296C" w:rsidRDefault="00E1296C" w:rsidP="007E5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panose1 w:val="02000000000000000000"/>
    <w:charset w:val="00"/>
    <w:family w:val="auto"/>
    <w:pitch w:val="variable"/>
    <w:sig w:usb0="E0000AFF" w:usb1="5000217F" w:usb2="00000021" w:usb3="00000000" w:csb0="0000019F" w:csb1="00000000"/>
    <w:embedRegular r:id="rId1" w:fontKey="{2CB5F64D-69FB-E541-90D1-F2AD306FDC90}"/>
  </w:font>
  <w:font w:name="Times New Roman">
    <w:panose1 w:val="02020603050405020304"/>
    <w:charset w:val="CC"/>
    <w:family w:val="roman"/>
    <w:pitch w:val="variable"/>
    <w:sig w:usb0="E0002EFF" w:usb1="C000785B" w:usb2="00000009" w:usb3="00000000" w:csb0="000001FF" w:csb1="00000000"/>
    <w:embedRegular r:id="rId2" w:fontKey="{CFF6E690-9673-714A-9D00-27CB2B844AA3}"/>
    <w:embedBold r:id="rId3" w:fontKey="{9DF9DF4F-0F88-5343-A10A-D475EE2FA654}"/>
    <w:embedItalic r:id="rId4" w:fontKey="{966EE425-400A-D547-A4CC-2C6D598CAD1D}"/>
  </w:font>
  <w:font w:name="Calibri">
    <w:panose1 w:val="020F0502020204030204"/>
    <w:charset w:val="CC"/>
    <w:family w:val="swiss"/>
    <w:pitch w:val="variable"/>
    <w:sig w:usb0="E4002EFF" w:usb1="C000247B" w:usb2="00000009" w:usb3="00000000" w:csb0="000001FF" w:csb1="00000000"/>
    <w:embedRegular r:id="rId5" w:fontKey="{17FF71D1-0893-7F42-B553-F6283550D0E3}"/>
    <w:embedBold r:id="rId6" w:fontKey="{901E148A-BC96-5545-9178-F9DB2251CE9B}"/>
  </w:font>
  <w:font w:name="Cambria">
    <w:panose1 w:val="02040503050406030204"/>
    <w:charset w:val="CC"/>
    <w:family w:val="roman"/>
    <w:pitch w:val="variable"/>
    <w:sig w:usb0="E00006FF" w:usb1="420024FF" w:usb2="02000000" w:usb3="00000000" w:csb0="0000019F" w:csb1="00000000"/>
    <w:embedRegular r:id="rId7" w:fontKey="{FD19E02F-846E-BE4F-A927-6A9DCE1D36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0AF7" w14:textId="77777777" w:rsidR="007E55C3" w:rsidRDefault="007E55C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D763E" w14:textId="77777777" w:rsidR="007E55C3" w:rsidRDefault="007E55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5DCDB" w14:textId="77777777" w:rsidR="007E55C3" w:rsidRDefault="007E55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168CD" w14:textId="77777777" w:rsidR="00E1296C" w:rsidRDefault="00E1296C" w:rsidP="007E55C3">
      <w:pPr>
        <w:spacing w:after="0" w:line="240" w:lineRule="auto"/>
      </w:pPr>
      <w:r>
        <w:separator/>
      </w:r>
    </w:p>
  </w:footnote>
  <w:footnote w:type="continuationSeparator" w:id="0">
    <w:p w14:paraId="6B514079" w14:textId="77777777" w:rsidR="00E1296C" w:rsidRDefault="00E1296C" w:rsidP="007E5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6356" w14:textId="77777777" w:rsidR="007E55C3" w:rsidRDefault="007E55C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1C50E" w14:textId="77777777" w:rsidR="007E55C3" w:rsidRDefault="007E55C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47446" w14:textId="77777777" w:rsidR="007E55C3" w:rsidRDefault="007E55C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E7C"/>
    <w:multiLevelType w:val="multilevel"/>
    <w:tmpl w:val="A6BACB1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1E54FC"/>
    <w:multiLevelType w:val="multilevel"/>
    <w:tmpl w:val="2F4E391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547BCC"/>
    <w:multiLevelType w:val="multilevel"/>
    <w:tmpl w:val="47D66CB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7956317"/>
    <w:multiLevelType w:val="multilevel"/>
    <w:tmpl w:val="7D52149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FF00F4"/>
    <w:multiLevelType w:val="multilevel"/>
    <w:tmpl w:val="9F4A875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B677FB"/>
    <w:multiLevelType w:val="multilevel"/>
    <w:tmpl w:val="42E84E0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C05541"/>
    <w:multiLevelType w:val="multilevel"/>
    <w:tmpl w:val="AA08A5B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562E1C"/>
    <w:multiLevelType w:val="multilevel"/>
    <w:tmpl w:val="38E644C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BE169A"/>
    <w:multiLevelType w:val="multilevel"/>
    <w:tmpl w:val="92CE85A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0F5805"/>
    <w:multiLevelType w:val="multilevel"/>
    <w:tmpl w:val="2114718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447863"/>
    <w:multiLevelType w:val="multilevel"/>
    <w:tmpl w:val="A2261E5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5F3CF9"/>
    <w:multiLevelType w:val="multilevel"/>
    <w:tmpl w:val="A564937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0"/>
  </w:num>
  <w:num w:numId="3">
    <w:abstractNumId w:val="0"/>
  </w:num>
  <w:num w:numId="4">
    <w:abstractNumId w:val="2"/>
  </w:num>
  <w:num w:numId="5">
    <w:abstractNumId w:val="1"/>
  </w:num>
  <w:num w:numId="6">
    <w:abstractNumId w:val="11"/>
  </w:num>
  <w:num w:numId="7">
    <w:abstractNumId w:val="9"/>
  </w:num>
  <w:num w:numId="8">
    <w:abstractNumId w:val="4"/>
  </w:num>
  <w:num w:numId="9">
    <w:abstractNumId w:val="8"/>
  </w:num>
  <w:num w:numId="10">
    <w:abstractNumId w:val="7"/>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B50"/>
    <w:rsid w:val="007E55C3"/>
    <w:rsid w:val="00E1296C"/>
    <w:rsid w:val="00EF7B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84506AE-7D4E-B840-AECC-71DEE6B5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after="120" w:line="240" w:lineRule="auto"/>
      <w:jc w:val="center"/>
      <w:outlineLvl w:val="0"/>
    </w:pPr>
    <w:rPr>
      <w:rFonts w:ascii="Times New Roman" w:eastAsia="Times New Roman" w:hAnsi="Times New Roman" w:cs="Times New Roman"/>
      <w:b/>
      <w:bCs/>
      <w:sz w:val="28"/>
      <w:szCs w:val="28"/>
    </w:rPr>
  </w:style>
  <w:style w:type="paragraph" w:styleId="2">
    <w:name w:val="heading 2"/>
    <w:basedOn w:val="a"/>
    <w:next w:val="a"/>
    <w:uiPriority w:val="9"/>
    <w:unhideWhenUsed/>
    <w:qFormat/>
    <w:pPr>
      <w:keepNext/>
      <w:keepLines/>
      <w:spacing w:before="120" w:after="240" w:line="240" w:lineRule="auto"/>
      <w:jc w:val="center"/>
      <w:outlineLvl w:val="1"/>
    </w:pPr>
    <w:rPr>
      <w:rFonts w:ascii="Times New Roman" w:eastAsia="Times New Roman" w:hAnsi="Times New Roman" w:cs="Times New Roman"/>
      <w:b/>
      <w:bCs/>
      <w:sz w:val="28"/>
      <w:szCs w:val="28"/>
    </w:rPr>
  </w:style>
  <w:style w:type="paragraph" w:styleId="3">
    <w:name w:val="heading 3"/>
    <w:basedOn w:val="a"/>
    <w:next w:val="a"/>
    <w:uiPriority w:val="9"/>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a4">
    <w:name w:val="Subtitle"/>
    <w:basedOn w:val="a"/>
    <w:next w:val="a"/>
    <w:uiPriority w:val="11"/>
    <w:qFormat/>
    <w:pPr>
      <w:keepNext/>
      <w:keepLines/>
      <w:jc w:val="center"/>
    </w:pPr>
    <w:rPr>
      <w:rFonts w:ascii="Times New Roman" w:eastAsia="Times New Roman" w:hAnsi="Times New Roman" w:cs="Times New Roman"/>
      <w:b/>
      <w:bCs/>
      <w:sz w:val="28"/>
      <w:szCs w:val="28"/>
    </w:rPr>
  </w:style>
  <w:style w:type="paragraph" w:styleId="a5">
    <w:name w:val="header"/>
    <w:basedOn w:val="a"/>
    <w:link w:val="a6"/>
    <w:uiPriority w:val="99"/>
    <w:unhideWhenUsed/>
    <w:rsid w:val="007E55C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E55C3"/>
  </w:style>
  <w:style w:type="paragraph" w:styleId="a7">
    <w:name w:val="footer"/>
    <w:basedOn w:val="a"/>
    <w:link w:val="a8"/>
    <w:uiPriority w:val="99"/>
    <w:unhideWhenUsed/>
    <w:rsid w:val="007E55C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E5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157617">
      <w:bodyDiv w:val="1"/>
      <w:marLeft w:val="0"/>
      <w:marRight w:val="0"/>
      <w:marTop w:val="0"/>
      <w:marBottom w:val="0"/>
      <w:divBdr>
        <w:top w:val="none" w:sz="0" w:space="0" w:color="auto"/>
        <w:left w:val="none" w:sz="0" w:space="0" w:color="auto"/>
        <w:bottom w:val="none" w:sz="0" w:space="0" w:color="auto"/>
        <w:right w:val="none" w:sz="0" w:space="0" w:color="auto"/>
      </w:divBdr>
    </w:div>
    <w:div w:id="1407189893">
      <w:bodyDiv w:val="1"/>
      <w:marLeft w:val="0"/>
      <w:marRight w:val="0"/>
      <w:marTop w:val="0"/>
      <w:marBottom w:val="0"/>
      <w:divBdr>
        <w:top w:val="none" w:sz="0" w:space="0" w:color="auto"/>
        <w:left w:val="none" w:sz="0" w:space="0" w:color="auto"/>
        <w:bottom w:val="none" w:sz="0" w:space="0" w:color="auto"/>
        <w:right w:val="none" w:sz="0" w:space="0" w:color="auto"/>
      </w:divBdr>
    </w:div>
    <w:div w:id="2042509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Y+I94GoJMXlkAba1Xwx691qfg==">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1378</Words>
  <Characters>7858</Characters>
  <Application>Microsoft Office Word</Application>
  <DocSecurity>0</DocSecurity>
  <Lines>65</Lines>
  <Paragraphs>18</Paragraphs>
  <ScaleCrop>false</ScaleCrop>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2026-04-06T18:11:00Z</dcterms:created>
  <dcterms:modified xsi:type="dcterms:W3CDTF">2026-04-06T18:12:00Z</dcterms:modified>
</cp:coreProperties>
</file>