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https://mkp.admoblkaluga.ru/page/tariff-na-ku/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- тут вообще все по ЖКХ в Калуге как будто бы</w:t>
      </w:r>
    </w:p>
    <w:p w:rsidR="00000000" w:rsidDel="00000000" w:rsidP="00000000" w:rsidRDefault="00000000" w:rsidRPr="00000000" w14:paraId="00000002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посмотреть по нормативной базе для коллег юристов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08.6614173228347" w:hanging="283.46456692913375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Приказ Министерства конкурентной политики Калужской области “Об установлении цен (тарифов) на электрическую энергию для населения и приравненных к нему категорий потребителей по Калужской области на 2026 год” (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https://mkp.admoblkaluga.ru/upload/oiv/min-konkur/tariff/komissiya/2025/19-12-2025/EE/Prikaz_456-RK.docx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lineRule="auto"/>
        <w:ind w:left="708.6614173228347" w:hanging="283.46456692913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Постановление Губернатора Калужской области от 15.12.2025 № 708 “Об установлении предельных (максимальных) индексов изменения размера вносимой гражданами платы за коммунальные услуги в муниципальных образованиях Калужской области на период с 1 января 2026 года по 2028 год”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(это для калькулятора можно взять)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http://publication.pravo.gov.ru/document/4000202512190007?index=1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933950" cy="10763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07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вот это меня конечно позабавило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numPr>
          <w:ilvl w:val="0"/>
          <w:numId w:val="2"/>
        </w:numPr>
        <w:shd w:fill="ffffff" w:val="clear"/>
        <w:spacing w:after="0" w:before="0" w:lineRule="auto"/>
        <w:ind w:left="708.6614173228347" w:hanging="283.46456692913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Постановление Правительства РФ от 06.05.2011 N 354 (ред. от 19.12.2025) "О предоставлении коммунальных услуг собственникам и пользователям помещений в многоквартирных домах и жилых домов" (вместе с "Правилами предоставления коммунальных услуг собственникам и пользователям помещений в многоквартирных домах и жилых домов") (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https://www.consultant.ru/document/cons_doc_LAW_114247/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08.6614173228347" w:hanging="283.464566929133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Постановление Правительства РФ от 15.05.2013 N 416 (ред. от 21.12.2023) "О порядке осуществления деятельности по управлению многоквартирными домами" (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https://cloud.consultant.ru/cloud/cgi/online.cgi?req=doc&amp;base=LAW&amp;n=465381&amp;dst=1000000001&amp;cacheid=7805B5138893AACE1E780E162C807395&amp;mode=splus&amp;rnd=NVXdNA#AuFoIEV0dwyxn6xk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 по проблемам в целом: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Канализация и водоснабжение -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https://opkaluga.ru/news/nabolevshii_vopros_neudovletvoritelnoi_raboty_kanalizacii_reshali_deputat_obshestvenniki_i_zhilcy_doma_1600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https://opkaluga.ru/news/sostoyalsya_lichnyi_priem_grazhdan_po_voprosu_zhkh_1896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Отопление и непонятки с тарифами -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https://nikatv.ru/news/obshestvo/kaluzhane-mogut-potrebovat-pereraschet-platy-za-otoplenie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Состояние общего имущества -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https://gtrk-kaluga.ru/otkrovenno-o-zhkh/audio-11603?utm_campaign=GTRKKaluga&amp;utm_medium=TgGK&amp;utm_referrer=https://dzen.ru/media/id/5a3c108ec5feaf4ece8c884a/69b94da5c6ac1e506bb0cbd0&amp;utm_source=Yandex_Zen_Posts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Деятельность УК -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https://vk.com/@infokalugajurist-problemy-s-upravlyauschimi-kompaniyami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Доставка квитанций -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https://gtrk-kaluga.ru/news/obschestvo/news-58047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Тут не вчитывалась, но кладесь всего -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https://kaluga.aif.ru/society/jkh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Жалобы: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Калужане, как я понимаю, вообще не терпилы, жаловаться любят, поэтому как будто бы можно будет разместить где-нибудь контакты для обращений. Тут есть информация -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https://gkhnews.ru/15593-komu-i-kuda-zhalovatsya-na-narusheniya-v-zhkh-kaluzhskoj-oblastisajt-regionalnyh-organov-vlasti/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 же еще можно было бы добавить шаблоны обращений (Жалоба в ГЖИ Калуги на бездействие УК, Претензии в УК о невыполнении работ, Заявление на перерасчет платы). И сделать какие-нибудь подсказочки в каждом образце, как заполнять те или иные поля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СПС добавить (не думаю, что это выход, но как поле для размышлений):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наших “карточках решения всех проблем” можно размещать ссылки на документы с К+, чтобы люди понимали, что у них реально есть такие права (но надо ли им это…)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знаю насколько это воплотимо, но может сделать какой-то общий поиск на нашем сайте и на К+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Блок схема по сценарию с отоплением: </w:t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mc:AlternateContent>
          <mc:Choice Requires="wpg">
            <w:drawing>
              <wp:inline distB="114300" distT="114300" distL="114300" distR="114300">
                <wp:extent cx="5705475" cy="559117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93250" y="984400"/>
                          <a:ext cx="5705475" cy="5591175"/>
                          <a:chOff x="2493250" y="984400"/>
                          <a:chExt cx="5705500" cy="5595875"/>
                        </a:xfrm>
                      </wpg:grpSpPr>
                      <wpg:grpSp>
                        <wpg:cNvGrpSpPr/>
                        <wpg:grpSpPr>
                          <a:xfrm>
                            <a:off x="2493263" y="984413"/>
                            <a:ext cx="5705475" cy="5591175"/>
                            <a:chOff x="638125" y="130575"/>
                            <a:chExt cx="5694000" cy="55844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638125" y="130575"/>
                              <a:ext cx="5694000" cy="5584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256900" y="135350"/>
                              <a:ext cx="2344800" cy="3450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Пользователь выбирает проблему: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9"/>
                                    <w:vertAlign w:val="baseline"/>
                                  </w:rPr>
                                  <w:t xml:space="preserve">Нет отопления / холодно в квартире 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256900" y="2145450"/>
                              <a:ext cx="2344800" cy="3450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Пользователь вводит температуру и дату замера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2256900" y="632900"/>
                              <a:ext cx="2344800" cy="4365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Система запрашивает: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720" w:right="0" w:firstLine="108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Адрес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720" w:right="0" w:firstLine="108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5"/>
                                    <w:vertAlign w:val="baseline"/>
                                  </w:rPr>
                                  <w:t xml:space="preserve">Есть ли актуальные показания температуры?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429425" y="1130450"/>
                              <a:ext cx="1999750" cy="436500"/>
                            </a:xfrm>
                            <a:prstGeom prst="flowChartDecision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Есть показания?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642900" y="1719038"/>
                              <a:ext cx="2344800" cy="3450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Предложить: “Как правильно измерить температуру”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3982550" y="3119900"/>
                              <a:ext cx="2344800" cy="3450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Это в пределах нормы, но явно не жарко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642900" y="3119900"/>
                              <a:ext cx="2344800" cy="3450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Это нарушение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1251900" y="3617000"/>
                              <a:ext cx="4354800" cy="20979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ПОШАГОВЫЙ АЛГОРИТМ: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Шаг 1. Позвонить в диспетчерскую УК по телефону: [подставить номер]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(Обязательно спросить номер регистрации заявки)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Шаг 2. Если проблема не решена за 2 часа — требовать составления акта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(Скачать образец заявления на составление акта → [кнопка])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Шаг 3. После составления акта подать заявление на перерасчет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(Скачать образец заявления на перерасчет → [кнопка])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Шаг 4. Если УК отказывает — жалоба в ГЖИ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(Сформировать жалобу онлайн → [кнопка])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29300" y="480350"/>
                              <a:ext cx="0" cy="152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29300" y="1069400"/>
                              <a:ext cx="0" cy="61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1815300" y="1475138"/>
                              <a:ext cx="1203000" cy="243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1815300" y="2916800"/>
                              <a:ext cx="1614000" cy="203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429350" y="2916800"/>
                              <a:ext cx="1725600" cy="2031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815300" y="3464900"/>
                              <a:ext cx="5100" cy="162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815300" y="2064038"/>
                              <a:ext cx="1614000" cy="813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3429300" y="1454850"/>
                              <a:ext cx="472200" cy="6906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2267050" y="2571575"/>
                              <a:ext cx="2344800" cy="345000"/>
                            </a:xfrm>
                            <a:prstGeom prst="rect">
                              <a:avLst/>
                            </a:prstGeom>
                            <a:solidFill>
                              <a:srgbClr val="CFE2F3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Система сравнивает: “Норма ли?”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154950" y="3464900"/>
                              <a:ext cx="5100" cy="1422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1881325" y="1434675"/>
                              <a:ext cx="629400" cy="243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.100000381469727"/>
                                    <w:vertAlign w:val="baseline"/>
                                  </w:rPr>
                                  <w:t xml:space="preserve">НЕТ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3718625" y="1718925"/>
                              <a:ext cx="416100" cy="20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ДА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1820400" y="2873300"/>
                              <a:ext cx="416100" cy="29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.100000381469727"/>
                                    <w:vertAlign w:val="baseline"/>
                                  </w:rPr>
                                  <w:t xml:space="preserve">НЕТ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4730500" y="2873750"/>
                              <a:ext cx="472200" cy="289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92.00000286102295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ДА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05475" cy="5591175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05475" cy="55911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Здесь как будто бы придумать развитие событий для температуры “в пределах нормы”, но на нижней границе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khnews.ru/15593-komu-i-kuda-zhalovatsya-na-narusheniya-v-zhkh-kaluzhskoj-oblastisajt-regionalnyh-organov-vlasti/" TargetMode="External"/><Relationship Id="rId11" Type="http://schemas.openxmlformats.org/officeDocument/2006/relationships/hyperlink" Target="https://www.consultant.ru/cons/cgi/online.cgi?req=doc&amp;base=LAW&amp;n=522272" TargetMode="External"/><Relationship Id="rId10" Type="http://schemas.openxmlformats.org/officeDocument/2006/relationships/image" Target="media/image1.png"/><Relationship Id="rId21" Type="http://schemas.openxmlformats.org/officeDocument/2006/relationships/image" Target="media/image2.png"/><Relationship Id="rId13" Type="http://schemas.openxmlformats.org/officeDocument/2006/relationships/hyperlink" Target="https://opkaluga.ru/news/nabolevshii_vopros_neudovletvoritelnoi_raboty_kanalizacii_reshali_deputat_obshestvenniki_i_zhilcy_doma_1600" TargetMode="External"/><Relationship Id="rId12" Type="http://schemas.openxmlformats.org/officeDocument/2006/relationships/hyperlink" Target="https://www.consultant.ru/cons/cgi/online.cgi?req=doc&amp;base=LAW&amp;n=46538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ublication.pravo.gov.ru/document/4000202512190007?index=1" TargetMode="External"/><Relationship Id="rId15" Type="http://schemas.openxmlformats.org/officeDocument/2006/relationships/hyperlink" Target="https://nikatv.ru/news/obshestvo/kaluzhane-mogut-potrebovat-pereraschet-platy-za-otoplenie" TargetMode="External"/><Relationship Id="rId14" Type="http://schemas.openxmlformats.org/officeDocument/2006/relationships/hyperlink" Target="https://opkaluga.ru/news/sostoyalsya_lichnyi_priem_grazhdan_po_voprosu_zhkh_1896" TargetMode="External"/><Relationship Id="rId17" Type="http://schemas.openxmlformats.org/officeDocument/2006/relationships/hyperlink" Target="https://vk.com/@infokalugajurist-problemy-s-upravlyauschimi-kompaniyami" TargetMode="External"/><Relationship Id="rId16" Type="http://schemas.openxmlformats.org/officeDocument/2006/relationships/hyperlink" Target="https://gtrk-kaluga.ru/otkrovenno-o-zhkh/audio-11603?utm_campaign=GTRKKaluga&amp;utm_medium=TgGK&amp;utm_referrer=https://dzen.ru/media/id/5a3c108ec5feaf4ece8c884a/69b94da5c6ac1e506bb0cbd0&amp;utm_source=Yandex_Zen_Posts" TargetMode="External"/><Relationship Id="rId5" Type="http://schemas.openxmlformats.org/officeDocument/2006/relationships/styles" Target="styles.xml"/><Relationship Id="rId19" Type="http://schemas.openxmlformats.org/officeDocument/2006/relationships/hyperlink" Target="https://kaluga.aif.ru/society/jkh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trk-kaluga.ru/news/obschestvo/news-58047" TargetMode="External"/><Relationship Id="rId7" Type="http://schemas.openxmlformats.org/officeDocument/2006/relationships/hyperlink" Target="https://mkp.admoblkaluga.ru/page/tariff-na-ku/" TargetMode="External"/><Relationship Id="rId8" Type="http://schemas.openxmlformats.org/officeDocument/2006/relationships/hyperlink" Target="https://mkp.admoblkaluga.ru/upload/oiv/min-konkur/tariff/komissiya/2025/19-12-2025/EE/Prikaz_456-RK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bChVyTOGIY3H4RU02JxoROznGg==">CgMxLjA4AHIhMWg3SUN6dGpNQUx3U0NEbmdwZVhKZWp0N2RXQ0ZGYlpk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