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57" w:before="57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0"/>
          <w:color w:val="1155cc"/>
          <w:sz w:val="40"/>
          <w:szCs w:val="40"/>
          <w:u w:val="single"/>
          <w:rtl w:val="0"/>
        </w:rPr>
        <w:t xml:space="preserve">Нет горячей воды или она холодная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0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2">
      <w:pPr>
        <w:spacing w:after="57" w:before="57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999999"/>
          <w:sz w:val="24"/>
          <w:szCs w:val="24"/>
          <w:rtl w:val="0"/>
        </w:rPr>
        <w:t xml:space="preserve">Актуально на апрель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57" w:before="57" w:lineRule="auto"/>
        <w:ind w:left="0" w:right="0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57" w:before="57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mallCaps w:val="0"/>
          <w:color w:val="000000"/>
          <w:sz w:val="24"/>
          <w:szCs w:val="24"/>
          <w:rtl w:val="0"/>
        </w:rPr>
        <w:t xml:space="preserve">В этом разделе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mallCaps w:val="0"/>
          <w:color w:val="000000"/>
          <w:sz w:val="24"/>
          <w:szCs w:val="24"/>
          <w:rtl w:val="0"/>
        </w:rPr>
        <w:t xml:space="preserve"> полный список инстанций для ситуации с отсутствием или несоответствием температуры горячей воды: куда обращаться в первую очередь, куда идти, если не помогло, и куда жаловаться в крайнем случае. Все контакты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mallCaps w:val="0"/>
          <w:color w:val="000000"/>
          <w:sz w:val="24"/>
          <w:szCs w:val="24"/>
          <w:rtl w:val="0"/>
        </w:rPr>
        <w:t xml:space="preserve"> для города Калуги.</w:t>
      </w:r>
    </w:p>
    <w:p w:rsidR="00000000" w:rsidDel="00000000" w:rsidP="00000000" w:rsidRDefault="00000000" w:rsidRPr="00000000" w14:paraId="00000005">
      <w:pPr>
        <w:spacing w:after="57" w:before="57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57" w:before="57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0"/>
          <w:color w:val="000000"/>
          <w:sz w:val="24"/>
          <w:szCs w:val="24"/>
          <w:rtl w:val="0"/>
        </w:rPr>
        <w:t xml:space="preserve">Куда жаловаться (по порядку):</w:t>
      </w:r>
    </w:p>
    <w:tbl>
      <w:tblPr>
        <w:tblStyle w:val="Table1"/>
        <w:tblW w:w="9866.0" w:type="dxa"/>
        <w:jc w:val="left"/>
        <w:tblLayout w:type="fixed"/>
        <w:tblLook w:val="0000"/>
      </w:tblPr>
      <w:tblGrid>
        <w:gridCol w:w="2302"/>
        <w:gridCol w:w="2220"/>
        <w:gridCol w:w="2550"/>
        <w:gridCol w:w="2794"/>
        <w:tblGridChange w:id="0">
          <w:tblGrid>
            <w:gridCol w:w="2302"/>
            <w:gridCol w:w="2220"/>
            <w:gridCol w:w="2550"/>
            <w:gridCol w:w="279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57" w:before="57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Очерёдность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spacing w:after="57" w:before="57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Инстанция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9">
            <w:pPr>
              <w:spacing w:after="57" w:before="57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Формат обращения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A">
            <w:pPr>
              <w:spacing w:after="57" w:before="57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Что нужно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spacing w:after="57" w:before="57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spacing w:after="57" w:before="57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УК / ресурсоснабжающая организация*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spacing w:after="57" w:before="57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sdt>
              <w:sdtPr>
                <w:id w:val="-1180847362"/>
                <w:tag w:val="goog_rdk_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0"/>
                    <w:bCs w:val="0"/>
                    <w:color w:val="000000"/>
                    <w:sz w:val="24"/>
                    <w:szCs w:val="24"/>
                    <w:rtl w:val="0"/>
                  </w:rPr>
                  <w:t xml:space="preserve">Звонок в АДС → получить номер заявки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spacing w:after="57" w:before="57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Номер заявки, дата, время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spacing w:after="57" w:before="57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spacing w:after="57" w:before="57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УК / ресурсоснабжающая организация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1">
            <w:pPr>
              <w:spacing w:after="57" w:before="57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Письменная претензия (2 экз.)**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2">
            <w:pPr>
              <w:spacing w:after="57" w:before="57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Номер заявки, фото, показания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3">
            <w:pPr>
              <w:spacing w:after="57" w:before="57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4">
            <w:pPr>
              <w:spacing w:after="57" w:before="57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Государственная жилищная инспекция (ГЖИ)***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5">
            <w:pPr>
              <w:spacing w:after="57" w:before="57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Через ГИС ЖКХ (</w:t>
            </w:r>
            <w:hyperlink r:id="rId7">
              <w:r w:rsidDel="00000000" w:rsidR="00000000" w:rsidRPr="00000000">
                <w:rPr>
                  <w:rFonts w:ascii="Times New Roman" w:cs="Times New Roman" w:eastAsia="Times New Roman" w:hAnsi="Times New Roman"/>
                  <w:b w:val="0"/>
                  <w:bCs w:val="0"/>
                  <w:strike w:val="0"/>
                  <w:color w:val="000000"/>
                  <w:sz w:val="24"/>
                  <w:szCs w:val="24"/>
                  <w:u w:val="single"/>
                  <w:rtl w:val="0"/>
                </w:rPr>
                <w:t xml:space="preserve">dom.gosuslugi.ru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) или лично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spacing w:after="57" w:before="57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Копия заявки, копия претензии, фото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spacing w:after="57" w:before="57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8">
            <w:pPr>
              <w:spacing w:after="57" w:before="57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Прокуратура Калужской области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9">
            <w:pPr>
              <w:spacing w:after="57" w:before="57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Через сайт или лично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A">
            <w:pPr>
              <w:spacing w:after="57" w:before="57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Копии всех обращений, ответы (если есть)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B">
            <w:pPr>
              <w:spacing w:after="57" w:before="57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spacing w:after="57" w:before="57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Суд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spacing w:after="57" w:before="57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Исковое заявление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spacing w:after="57" w:before="57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Все документы + расчёт перерасчёта</w:t>
            </w:r>
          </w:p>
        </w:tc>
      </w:tr>
    </w:tbl>
    <w:p w:rsidR="00000000" w:rsidDel="00000000" w:rsidP="00000000" w:rsidRDefault="00000000" w:rsidRPr="00000000" w14:paraId="0000001F">
      <w:pPr>
        <w:spacing w:after="57" w:before="57" w:lineRule="auto"/>
        <w:ind w:right="0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color w:val="000000"/>
          <w:sz w:val="24"/>
          <w:szCs w:val="24"/>
          <w:rtl w:val="0"/>
        </w:rPr>
        <w:t xml:space="preserve">* Ресурсоснабжающая организация (РСО) – это организация, которая поставляет ресурс (воду, тепло, газ, электричество). Если у вас прямые договоры с РСО (например, с «Калужской сбытовой компанией» за свет), то обращаться нужно к ним, а не в УК.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57" w:before="57" w:lineRule="auto"/>
        <w:ind w:right="0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color w:val="000000"/>
          <w:sz w:val="24"/>
          <w:szCs w:val="24"/>
          <w:rtl w:val="0"/>
        </w:rPr>
        <w:t xml:space="preserve">** Письменная претензия – подаётся в 2 экземплярах. На вашем экземпляре сотрудник УК/РСО обязан поставить входящий номер, дату и подпись. Если отказываются – отправляйте заказным письмом с уведомлением.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57" w:before="57" w:lineRule="auto"/>
        <w:ind w:right="0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color w:val="000000"/>
          <w:sz w:val="24"/>
          <w:szCs w:val="24"/>
          <w:rtl w:val="0"/>
        </w:rPr>
        <w:t xml:space="preserve">*** ГЖИ (Государственная жилищная инспекция) – главный контролирующий орган за управляющими компаниями. Если УК нарушает ваши права, жалуйтесь сюда.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57" w:before="57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0"/>
          <w:color w:val="000000"/>
          <w:sz w:val="24"/>
          <w:szCs w:val="24"/>
          <w:rtl w:val="0"/>
        </w:rPr>
        <w:t xml:space="preserve">Контакты:</w:t>
      </w:r>
    </w:p>
    <w:tbl>
      <w:tblPr>
        <w:tblStyle w:val="Table2"/>
        <w:tblW w:w="9866.0" w:type="dxa"/>
        <w:jc w:val="left"/>
        <w:tblLayout w:type="fixed"/>
        <w:tblLook w:val="0000"/>
      </w:tblPr>
      <w:tblGrid>
        <w:gridCol w:w="4822"/>
        <w:gridCol w:w="5044"/>
        <w:tblGridChange w:id="0">
          <w:tblGrid>
            <w:gridCol w:w="4822"/>
            <w:gridCol w:w="504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3">
            <w:pPr>
              <w:spacing w:after="57" w:before="57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Инстанция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4">
            <w:pPr>
              <w:spacing w:after="57" w:before="57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Контакт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5">
            <w:pPr>
              <w:spacing w:after="57" w:before="57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ГЖИ Калужской области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6">
            <w:pPr>
              <w:spacing w:after="57" w:before="57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адрес: г. Калуга, ул. Суворова, 71а; телефон: +7 (4842) 50-06-74; сайт: </w:t>
            </w:r>
            <w:hyperlink r:id="rId8">
              <w:r w:rsidDel="00000000" w:rsidR="00000000" w:rsidRPr="00000000">
                <w:rPr>
                  <w:rFonts w:ascii="Times New Roman" w:cs="Times New Roman" w:eastAsia="Times New Roman" w:hAnsi="Times New Roman"/>
                  <w:b w:val="0"/>
                  <w:bCs w:val="0"/>
                  <w:strike w:val="0"/>
                  <w:color w:val="000000"/>
                  <w:sz w:val="24"/>
                  <w:szCs w:val="24"/>
                  <w:u w:val="single"/>
                  <w:rtl w:val="0"/>
                </w:rPr>
                <w:t xml:space="preserve">gji.admoblkaluga.ru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7">
            <w:pPr>
              <w:spacing w:after="57" w:before="57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Роспотребнадзор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8">
            <w:pPr>
              <w:spacing w:after="57" w:before="57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телефон: (4842) 55-40-76; адрес: г. Калуга, ул. Чичерина, 1-а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9">
            <w:pPr>
              <w:spacing w:after="57" w:before="57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Прокуратура Калужской области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A">
            <w:pPr>
              <w:spacing w:after="57" w:before="57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адрес: г. Калуга, ул. Кутузова, 2а; телефон доверия: 8 (4842) 57-49-81</w:t>
            </w:r>
          </w:p>
        </w:tc>
      </w:tr>
    </w:tbl>
    <w:p w:rsidR="00000000" w:rsidDel="00000000" w:rsidP="00000000" w:rsidRDefault="00000000" w:rsidRPr="00000000" w14:paraId="0000002B">
      <w:pPr>
        <w:spacing w:after="57" w:before="57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0"/>
          <w:color w:val="000000"/>
          <w:sz w:val="24"/>
          <w:szCs w:val="24"/>
          <w:rtl w:val="0"/>
        </w:rPr>
        <w:t xml:space="preserve">Как составить претензию в УК:</w:t>
      </w:r>
    </w:p>
    <w:p w:rsidR="00000000" w:rsidDel="00000000" w:rsidP="00000000" w:rsidRDefault="00000000" w:rsidRPr="00000000" w14:paraId="0000002C">
      <w:pPr>
        <w:spacing w:after="57" w:before="57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smallCap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57" w:before="57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0"/>
          <w:color w:val="000000"/>
          <w:sz w:val="24"/>
          <w:szCs w:val="24"/>
          <w:rtl w:val="0"/>
        </w:rPr>
        <w:t xml:space="preserve">Образец жалобы в ГЖИ: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57" w:before="57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0"/>
        <w:rPr>
          <w:rFonts w:ascii="Times New Roman" w:cs="Times New Roman" w:eastAsia="Times New Roman" w:hAnsi="Times New Roman"/>
          <w:i w:val="1"/>
          <w:iCs w:val="1"/>
          <w:color w:val="999999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999999"/>
          <w:sz w:val="24"/>
          <w:szCs w:val="24"/>
          <w:u w:val="single"/>
          <w:rtl w:val="0"/>
        </w:rPr>
        <w:t xml:space="preserve">Правила предоставления коммунальных услуг №354</w:t>
      </w:r>
    </w:p>
    <w:p w:rsidR="00000000" w:rsidDel="00000000" w:rsidP="00000000" w:rsidRDefault="00000000" w:rsidRPr="00000000" w14:paraId="00000030">
      <w:pPr>
        <w:widowControl w:val="0"/>
        <w:rPr>
          <w:rFonts w:ascii="Times New Roman" w:cs="Times New Roman" w:eastAsia="Times New Roman" w:hAnsi="Times New Roman"/>
          <w:i w:val="1"/>
          <w:iCs w:val="1"/>
          <w:color w:val="999999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999999"/>
          <w:sz w:val="24"/>
          <w:szCs w:val="24"/>
          <w:u w:val="single"/>
          <w:rtl w:val="0"/>
        </w:rPr>
        <w:t xml:space="preserve">Правила осуществления деятельности по управлению МКД №416</w:t>
      </w:r>
    </w:p>
    <w:p w:rsidR="00000000" w:rsidDel="00000000" w:rsidP="00000000" w:rsidRDefault="00000000" w:rsidRPr="00000000" w14:paraId="00000031">
      <w:pPr>
        <w:widowControl w:val="0"/>
        <w:rPr>
          <w:rFonts w:ascii="Times New Roman" w:cs="Times New Roman" w:eastAsia="Times New Roman" w:hAnsi="Times New Roman"/>
          <w:i w:val="1"/>
          <w:iCs w:val="1"/>
          <w:color w:val="999999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999999"/>
          <w:sz w:val="24"/>
          <w:szCs w:val="24"/>
          <w:u w:val="single"/>
          <w:rtl w:val="0"/>
        </w:rPr>
        <w:t xml:space="preserve">Постановление Губернатора Калужской области №708 от 15.12.2025</w:t>
      </w:r>
    </w:p>
    <w:p w:rsidR="00000000" w:rsidDel="00000000" w:rsidP="00000000" w:rsidRDefault="00000000" w:rsidRPr="00000000" w14:paraId="00000032">
      <w:pPr>
        <w:widowControl w:val="0"/>
        <w:rPr>
          <w:rFonts w:ascii="Times New Roman" w:cs="Times New Roman" w:eastAsia="Times New Roman" w:hAnsi="Times New Roman"/>
          <w:i w:val="1"/>
          <w:iCs w:val="1"/>
          <w:color w:val="999999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999999"/>
          <w:sz w:val="24"/>
          <w:szCs w:val="24"/>
          <w:u w:val="single"/>
          <w:rtl w:val="0"/>
        </w:rPr>
        <w:t xml:space="preserve">Информация с официальных сайтов ГЖИ и прокуратуры Калужской области</w:t>
      </w:r>
    </w:p>
    <w:p w:rsidR="00000000" w:rsidDel="00000000" w:rsidP="00000000" w:rsidRDefault="00000000" w:rsidRPr="00000000" w14:paraId="00000033">
      <w:pPr>
        <w:widowControl w:val="0"/>
        <w:rPr>
          <w:rFonts w:ascii="Times New Roman" w:cs="Times New Roman" w:eastAsia="Times New Roman" w:hAnsi="Times New Roman"/>
          <w:i w:val="1"/>
          <w:iCs w:val="1"/>
          <w:color w:val="99999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999999"/>
          <w:sz w:val="24"/>
          <w:szCs w:val="24"/>
          <w:rtl w:val="0"/>
        </w:rPr>
        <w:t xml:space="preserve">*Материал предоставлен в информационно-справочных целях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304" w:right="737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ungsuh"/>
  <w:font w:name="XO Thame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XO Thames" w:cs="XO Thames" w:eastAsia="XO Thames" w:hAnsi="XO Thames"/>
        <w:sz w:val="28"/>
        <w:szCs w:val="28"/>
      </w:rPr>
    </w:rPrDefault>
    <w:pPrDefault>
      <w:pPr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120" w:line="240" w:lineRule="auto"/>
      <w:ind w:left="0" w:right="0" w:firstLine="0"/>
      <w:jc w:val="both"/>
    </w:pPr>
    <w:rPr>
      <w:rFonts w:ascii="XO Thames" w:cs="XO Thames" w:eastAsia="XO Thames" w:hAnsi="XO Thames"/>
      <w:b w:val="1"/>
      <w:bCs w:val="1"/>
      <w:i w:val="0"/>
      <w:iCs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120" w:line="240" w:lineRule="auto"/>
      <w:ind w:left="0" w:right="0" w:firstLine="0"/>
      <w:jc w:val="both"/>
    </w:pPr>
    <w:rPr>
      <w:rFonts w:ascii="XO Thames" w:cs="XO Thames" w:eastAsia="XO Thames" w:hAnsi="XO Thames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120" w:line="240" w:lineRule="auto"/>
      <w:ind w:left="0" w:right="0" w:firstLine="0"/>
      <w:jc w:val="both"/>
    </w:pPr>
    <w:rPr>
      <w:rFonts w:ascii="XO Thames" w:cs="XO Thames" w:eastAsia="XO Thames" w:hAnsi="XO Thames"/>
      <w:b w:val="1"/>
      <w:bCs w:val="1"/>
      <w:i w:val="0"/>
      <w:iCs w:val="0"/>
      <w:smallCaps w:val="0"/>
      <w:strike w:val="0"/>
      <w:color w:val="000000"/>
      <w:sz w:val="26"/>
      <w:szCs w:val="26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120" w:line="240" w:lineRule="auto"/>
      <w:ind w:left="0" w:right="0" w:firstLine="0"/>
      <w:jc w:val="both"/>
    </w:pPr>
    <w:rPr>
      <w:rFonts w:ascii="XO Thames" w:cs="XO Thames" w:eastAsia="XO Thames" w:hAnsi="XO Thames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120" w:line="240" w:lineRule="auto"/>
      <w:ind w:left="0" w:right="0" w:firstLine="0"/>
      <w:jc w:val="both"/>
    </w:pPr>
    <w:rPr>
      <w:rFonts w:ascii="XO Thames" w:cs="XO Thames" w:eastAsia="XO Thames" w:hAnsi="XO Thames"/>
      <w:b w:val="1"/>
      <w:bCs w:val="1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567" w:before="567" w:line="240" w:lineRule="auto"/>
      <w:ind w:left="0" w:right="0" w:firstLine="0"/>
      <w:jc w:val="center"/>
    </w:pPr>
    <w:rPr>
      <w:rFonts w:ascii="XO Thames" w:cs="XO Thames" w:eastAsia="XO Thames" w:hAnsi="XO Thames"/>
      <w:b w:val="1"/>
      <w:bCs w:val="1"/>
      <w:i w:val="0"/>
      <w:iCs w:val="0"/>
      <w:smallCaps w:val="1"/>
      <w:strike w:val="0"/>
      <w:color w:val="000000"/>
      <w:sz w:val="40"/>
      <w:szCs w:val="40"/>
      <w:u w:val="none"/>
      <w:shd w:fill="auto" w:val="clear"/>
      <w:vertAlign w:val="baseline"/>
    </w:rPr>
  </w:style>
  <w:style w:type="paragraph" w:styleId="Style_2">
    <w:name w:val="toc 2"/>
    <w:next w:val="Style_1"/>
    <w:link w:val="Style_2_ch"/>
    <w:uiPriority w:val="39"/>
    <w:pPr>
      <w:ind w:left="200" w:firstLine="0"/>
      <w:jc w:val="left"/>
    </w:pPr>
    <w:rPr>
      <w:rFonts w:ascii="XO Thames" w:hAnsi="XO Thames"/>
      <w:sz w:val="28"/>
    </w:rPr>
  </w:style>
  <w:style w:type="character" w:styleId="Style_2_ch">
    <w:name w:val="toc 2"/>
    <w:link w:val="Style_2"/>
    <w:rPr>
      <w:rFonts w:ascii="XO Thames" w:hAnsi="XO Thames"/>
      <w:sz w:val="28"/>
    </w:rPr>
  </w:style>
  <w:style w:type="paragraph" w:styleId="Style_3">
    <w:name w:val="toc 4"/>
    <w:next w:val="Style_1"/>
    <w:link w:val="Style_3_ch"/>
    <w:uiPriority w:val="39"/>
    <w:pPr>
      <w:ind w:left="600" w:firstLine="0"/>
      <w:jc w:val="left"/>
    </w:pPr>
    <w:rPr>
      <w:rFonts w:ascii="XO Thames" w:hAnsi="XO Thames"/>
      <w:sz w:val="28"/>
    </w:rPr>
  </w:style>
  <w:style w:type="character" w:styleId="Style_3_ch">
    <w:name w:val="toc 4"/>
    <w:link w:val="Style_3"/>
    <w:rPr>
      <w:rFonts w:ascii="XO Thames" w:hAnsi="XO Thames"/>
      <w:sz w:val="28"/>
    </w:rPr>
  </w:style>
  <w:style w:type="paragraph" w:styleId="Style_4">
    <w:name w:val="toc 6"/>
    <w:next w:val="Style_1"/>
    <w:link w:val="Style_4_ch"/>
    <w:uiPriority w:val="39"/>
    <w:pPr>
      <w:ind w:left="1000" w:firstLine="0"/>
      <w:jc w:val="left"/>
    </w:pPr>
    <w:rPr>
      <w:rFonts w:ascii="XO Thames" w:hAnsi="XO Thames"/>
      <w:sz w:val="28"/>
    </w:rPr>
  </w:style>
  <w:style w:type="character" w:styleId="Style_4_ch">
    <w:name w:val="toc 6"/>
    <w:link w:val="Style_4"/>
    <w:rPr>
      <w:rFonts w:ascii="XO Thames" w:hAnsi="XO Thames"/>
      <w:sz w:val="28"/>
    </w:rPr>
  </w:style>
  <w:style w:type="paragraph" w:styleId="Style_5">
    <w:name w:val="toc 7"/>
    <w:next w:val="Style_1"/>
    <w:link w:val="Style_5_ch"/>
    <w:uiPriority w:val="39"/>
    <w:pPr>
      <w:ind w:left="1200" w:firstLine="0"/>
      <w:jc w:val="left"/>
    </w:pPr>
    <w:rPr>
      <w:rFonts w:ascii="XO Thames" w:hAnsi="XO Thames"/>
      <w:sz w:val="28"/>
    </w:rPr>
  </w:style>
  <w:style w:type="character" w:styleId="Style_5_ch">
    <w:name w:val="toc 7"/>
    <w:link w:val="Style_5"/>
    <w:rPr>
      <w:rFonts w:ascii="XO Thames" w:hAnsi="XO Thames"/>
      <w:sz w:val="28"/>
    </w:rPr>
  </w:style>
  <w:style w:type="paragraph" w:styleId="Style_6">
    <w:name w:val="Endnote"/>
    <w:link w:val="Style_6_ch"/>
    <w:pPr>
      <w:ind w:left="0" w:firstLine="851"/>
      <w:jc w:val="both"/>
    </w:pPr>
    <w:rPr>
      <w:rFonts w:ascii="XO Thames" w:hAnsi="XO Thames"/>
      <w:sz w:val="22"/>
    </w:rPr>
  </w:style>
  <w:style w:type="character" w:styleId="Style_6_ch">
    <w:name w:val="Endnote"/>
    <w:link w:val="Style_6"/>
    <w:rPr>
      <w:rFonts w:ascii="XO Thames" w:hAnsi="XO Thames"/>
      <w:sz w:val="22"/>
    </w:rPr>
  </w:style>
  <w:style w:type="paragraph" w:styleId="Style_8">
    <w:name w:val="toc 3"/>
    <w:next w:val="Style_1"/>
    <w:link w:val="Style_8_ch"/>
    <w:uiPriority w:val="39"/>
    <w:pPr>
      <w:ind w:left="400" w:firstLine="0"/>
      <w:jc w:val="left"/>
    </w:pPr>
    <w:rPr>
      <w:rFonts w:ascii="XO Thames" w:hAnsi="XO Thames"/>
      <w:sz w:val="28"/>
    </w:rPr>
  </w:style>
  <w:style w:type="character" w:styleId="Style_8_ch">
    <w:name w:val="toc 3"/>
    <w:link w:val="Style_8"/>
    <w:rPr>
      <w:rFonts w:ascii="XO Thames" w:hAnsi="XO Thames"/>
      <w:sz w:val="28"/>
    </w:rPr>
  </w:style>
  <w:style w:type="paragraph" w:styleId="Style_11">
    <w:name w:val="Hyperlink"/>
    <w:link w:val="Style_11_ch"/>
    <w:rPr>
      <w:color w:val="0000ff"/>
      <w:u w:val="single"/>
    </w:rPr>
  </w:style>
  <w:style w:type="character" w:styleId="Style_11_ch">
    <w:name w:val="Hyperlink"/>
    <w:link w:val="Style_11"/>
    <w:rPr>
      <w:color w:val="0000ff"/>
      <w:u w:val="single"/>
    </w:rPr>
  </w:style>
  <w:style w:type="paragraph" w:styleId="Style_12">
    <w:name w:val="Footnote"/>
    <w:link w:val="Style_12_ch"/>
    <w:pPr>
      <w:ind w:left="0" w:firstLine="851"/>
      <w:jc w:val="both"/>
    </w:pPr>
    <w:rPr>
      <w:rFonts w:ascii="XO Thames" w:hAnsi="XO Thames"/>
      <w:sz w:val="22"/>
    </w:rPr>
  </w:style>
  <w:style w:type="character" w:styleId="Style_12_ch">
    <w:name w:val="Footnote"/>
    <w:link w:val="Style_12"/>
    <w:rPr>
      <w:rFonts w:ascii="XO Thames" w:hAnsi="XO Thames"/>
      <w:sz w:val="22"/>
    </w:rPr>
  </w:style>
  <w:style w:type="paragraph" w:styleId="Style_13">
    <w:name w:val="toc 1"/>
    <w:next w:val="Style_1"/>
    <w:link w:val="Style_13_ch"/>
    <w:uiPriority w:val="39"/>
    <w:pPr>
      <w:ind w:left="0" w:firstLine="0"/>
      <w:jc w:val="left"/>
    </w:pPr>
    <w:rPr>
      <w:rFonts w:ascii="XO Thames" w:hAnsi="XO Thames"/>
      <w:b w:val="1"/>
      <w:sz w:val="28"/>
    </w:rPr>
  </w:style>
  <w:style w:type="character" w:styleId="Style_13_ch">
    <w:name w:val="toc 1"/>
    <w:link w:val="Style_13"/>
    <w:rPr>
      <w:rFonts w:ascii="XO Thames" w:hAnsi="XO Thames"/>
      <w:b w:val="1"/>
      <w:sz w:val="28"/>
    </w:rPr>
  </w:style>
  <w:style w:type="paragraph" w:styleId="Style_14">
    <w:name w:val="Header and Footer"/>
    <w:link w:val="Style_14_ch"/>
    <w:pPr>
      <w:spacing w:line="240" w:lineRule="auto"/>
      <w:ind/>
      <w:jc w:val="both"/>
    </w:pPr>
    <w:rPr>
      <w:rFonts w:ascii="XO Thames" w:hAnsi="XO Thames"/>
      <w:sz w:val="28"/>
    </w:rPr>
  </w:style>
  <w:style w:type="character" w:styleId="Style_14_ch">
    <w:name w:val="Header and Footer"/>
    <w:link w:val="Style_14"/>
    <w:rPr>
      <w:rFonts w:ascii="XO Thames" w:hAnsi="XO Thames"/>
      <w:sz w:val="28"/>
    </w:rPr>
  </w:style>
  <w:style w:type="paragraph" w:styleId="Style_15">
    <w:name w:val="toc 9"/>
    <w:next w:val="Style_1"/>
    <w:link w:val="Style_15_ch"/>
    <w:uiPriority w:val="39"/>
    <w:pPr>
      <w:ind w:left="1600" w:firstLine="0"/>
      <w:jc w:val="left"/>
    </w:pPr>
    <w:rPr>
      <w:rFonts w:ascii="XO Thames" w:hAnsi="XO Thames"/>
      <w:sz w:val="28"/>
    </w:rPr>
  </w:style>
  <w:style w:type="character" w:styleId="Style_15_ch">
    <w:name w:val="toc 9"/>
    <w:link w:val="Style_15"/>
    <w:rPr>
      <w:rFonts w:ascii="XO Thames" w:hAnsi="XO Thames"/>
      <w:sz w:val="28"/>
    </w:rPr>
  </w:style>
  <w:style w:type="paragraph" w:styleId="Style_16">
    <w:name w:val="toc 8"/>
    <w:next w:val="Style_1"/>
    <w:link w:val="Style_16_ch"/>
    <w:uiPriority w:val="39"/>
    <w:pPr>
      <w:ind w:left="1400" w:firstLine="0"/>
      <w:jc w:val="left"/>
    </w:pPr>
    <w:rPr>
      <w:rFonts w:ascii="XO Thames" w:hAnsi="XO Thames"/>
      <w:sz w:val="28"/>
    </w:rPr>
  </w:style>
  <w:style w:type="character" w:styleId="Style_16_ch">
    <w:name w:val="toc 8"/>
    <w:link w:val="Style_16"/>
    <w:rPr>
      <w:rFonts w:ascii="XO Thames" w:hAnsi="XO Thames"/>
      <w:sz w:val="28"/>
    </w:rPr>
  </w:style>
  <w:style w:type="paragraph" w:styleId="Style_17">
    <w:name w:val="toc 5"/>
    <w:next w:val="Style_1"/>
    <w:link w:val="Style_17_ch"/>
    <w:uiPriority w:val="39"/>
    <w:pPr>
      <w:ind w:left="800" w:firstLine="0"/>
      <w:jc w:val="left"/>
    </w:pPr>
    <w:rPr>
      <w:rFonts w:ascii="XO Thames" w:hAnsi="XO Thames"/>
      <w:sz w:val="28"/>
    </w:rPr>
  </w:style>
  <w:style w:type="character" w:styleId="Style_17_ch">
    <w:name w:val="toc 5"/>
    <w:link w:val="Style_17"/>
    <w:rPr>
      <w:rFonts w:ascii="XO Thames" w:hAnsi="XO Thames"/>
      <w:sz w:val="28"/>
    </w:rPr>
  </w:style>
  <w:style w:type="paragraph" w:styleId="Subtitle">
    <w:name w:val="Sub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both"/>
    </w:pPr>
    <w:rPr>
      <w:rFonts w:ascii="XO Thames" w:cs="XO Thames" w:eastAsia="XO Thames" w:hAnsi="XO Thames"/>
      <w:b w:val="0"/>
      <w:bCs w:val="0"/>
      <w:i w:val="1"/>
      <w:iCs w:val="1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om.gosuslugi.ru/" TargetMode="External"/><Relationship Id="rId8" Type="http://schemas.openxmlformats.org/officeDocument/2006/relationships/hyperlink" Target="https://gji.admoblkaluga.ru/" TargetMode="External"/></Relationships>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XO Thames"/>
        <a:ea typeface=""/>
        <a:cs typeface=""/>
      </a:majorFont>
      <a:minorFont>
        <a:latin typeface="XO Thames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63000"/>
                <a:satMod val="300000"/>
              </a:schemeClr>
            </a:gs>
            <a:gs pos="100000">
              <a:schemeClr val="phClr">
                <a:tint val="8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 w="6350">
          <a:solidFill>
            <a:schemeClr val="phClr">
              <a:shade val="95000"/>
              <a:satMod val="105000"/>
            </a:schemeClr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60000"/>
                <a:satMod val="350000"/>
              </a:schemeClr>
            </a:gs>
            <a:gs pos="40000">
              <a:schemeClr val="phClr">
                <a:tint val="5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2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SpRVoaP9ZBMykzp82uxvlu4n5UA==">CgMxLjAaJQoBMBIgCh4IB0IaCg9UaW1lcyBOZXcgUm9tYW4SB0d1bmdzdWg4AHIhMWhlZUNkb2kxZmdRYmlaYkdmZjlObS1tNmZxM2NvalZY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2026-03-30T18:05:09Z</dcterms:created>
</cp:coreProperties>
</file>